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57B" w:rsidRPr="00FE3465" w:rsidRDefault="0031257B" w:rsidP="0031257B">
      <w:pPr>
        <w:pStyle w:val="Default"/>
        <w:spacing w:line="360" w:lineRule="auto"/>
        <w:jc w:val="right"/>
        <w:rPr>
          <w:rFonts w:asciiTheme="minorHAnsi" w:hAnsiTheme="minorHAnsi" w:cs="Times New Roman"/>
          <w:sz w:val="22"/>
          <w:szCs w:val="22"/>
        </w:rPr>
      </w:pPr>
      <w:r>
        <w:rPr>
          <w:rFonts w:asciiTheme="minorHAnsi" w:hAnsiTheme="minorHAnsi" w:cs="Times New Roman"/>
          <w:sz w:val="22"/>
          <w:szCs w:val="22"/>
        </w:rPr>
        <w:t>Mały Płock, 04</w:t>
      </w:r>
      <w:r w:rsidRPr="00FE3465">
        <w:rPr>
          <w:rFonts w:asciiTheme="minorHAnsi" w:hAnsiTheme="minorHAnsi" w:cs="Times New Roman"/>
          <w:sz w:val="22"/>
          <w:szCs w:val="22"/>
        </w:rPr>
        <w:t xml:space="preserve">.06.2020 r. </w:t>
      </w:r>
    </w:p>
    <w:p w:rsidR="0031257B" w:rsidRPr="00FE3465" w:rsidRDefault="0031257B" w:rsidP="0031257B">
      <w:pPr>
        <w:pStyle w:val="Default"/>
        <w:spacing w:line="360" w:lineRule="auto"/>
        <w:rPr>
          <w:rFonts w:asciiTheme="minorHAnsi" w:hAnsiTheme="minorHAnsi" w:cs="Times New Roman"/>
          <w:sz w:val="22"/>
          <w:szCs w:val="22"/>
        </w:rPr>
      </w:pPr>
    </w:p>
    <w:p w:rsidR="0031257B" w:rsidRPr="00FE3465" w:rsidRDefault="0031257B" w:rsidP="0031257B">
      <w:pPr>
        <w:pStyle w:val="Default"/>
        <w:spacing w:line="360" w:lineRule="auto"/>
        <w:rPr>
          <w:rFonts w:asciiTheme="minorHAnsi" w:hAnsiTheme="minorHAnsi" w:cs="Times New Roman"/>
          <w:sz w:val="22"/>
          <w:szCs w:val="22"/>
        </w:rPr>
      </w:pPr>
    </w:p>
    <w:p w:rsidR="0031257B" w:rsidRPr="00FE3465" w:rsidRDefault="0031257B" w:rsidP="0031257B">
      <w:pPr>
        <w:pStyle w:val="Default"/>
        <w:spacing w:line="360" w:lineRule="auto"/>
        <w:rPr>
          <w:rFonts w:asciiTheme="minorHAnsi" w:hAnsiTheme="minorHAnsi" w:cs="Times New Roman"/>
          <w:sz w:val="22"/>
          <w:szCs w:val="22"/>
        </w:rPr>
      </w:pPr>
      <w:r w:rsidRPr="00FE3465">
        <w:rPr>
          <w:rFonts w:asciiTheme="minorHAnsi" w:hAnsiTheme="minorHAnsi" w:cs="Times New Roman"/>
          <w:sz w:val="22"/>
          <w:szCs w:val="22"/>
        </w:rPr>
        <w:t>OGPŚ.271.6.2020</w:t>
      </w:r>
    </w:p>
    <w:p w:rsidR="0031257B" w:rsidRPr="00FE3465" w:rsidRDefault="0031257B" w:rsidP="0031257B">
      <w:pPr>
        <w:pStyle w:val="Default"/>
        <w:spacing w:line="360" w:lineRule="auto"/>
        <w:rPr>
          <w:rFonts w:asciiTheme="minorHAnsi" w:hAnsiTheme="minorHAnsi" w:cs="Times New Roman"/>
          <w:sz w:val="22"/>
          <w:szCs w:val="22"/>
        </w:rPr>
      </w:pPr>
    </w:p>
    <w:p w:rsidR="0031257B" w:rsidRPr="00FE3465" w:rsidRDefault="0031257B" w:rsidP="0031257B">
      <w:pPr>
        <w:pStyle w:val="Default"/>
        <w:spacing w:line="360" w:lineRule="auto"/>
        <w:jc w:val="center"/>
        <w:rPr>
          <w:rFonts w:asciiTheme="minorHAnsi" w:hAnsiTheme="minorHAnsi" w:cs="Times New Roman"/>
          <w:b/>
          <w:sz w:val="22"/>
          <w:szCs w:val="22"/>
        </w:rPr>
      </w:pPr>
      <w:r>
        <w:rPr>
          <w:rFonts w:asciiTheme="minorHAnsi" w:hAnsiTheme="minorHAnsi" w:cs="Times New Roman"/>
          <w:b/>
          <w:sz w:val="22"/>
          <w:szCs w:val="22"/>
        </w:rPr>
        <w:t>Wyjaśnienia Nr 3</w:t>
      </w:r>
      <w:r w:rsidRPr="00FE3465">
        <w:rPr>
          <w:rFonts w:asciiTheme="minorHAnsi" w:hAnsiTheme="minorHAnsi" w:cs="Times New Roman"/>
          <w:b/>
          <w:sz w:val="22"/>
          <w:szCs w:val="22"/>
        </w:rPr>
        <w:t xml:space="preserve"> treści SIWZ</w:t>
      </w:r>
    </w:p>
    <w:p w:rsidR="0031257B" w:rsidRPr="00FE3465" w:rsidRDefault="0031257B" w:rsidP="0031257B">
      <w:pPr>
        <w:pStyle w:val="Default"/>
        <w:spacing w:line="360" w:lineRule="auto"/>
        <w:jc w:val="center"/>
        <w:rPr>
          <w:rFonts w:asciiTheme="minorHAnsi" w:hAnsiTheme="minorHAnsi" w:cs="Times New Roman"/>
          <w:b/>
          <w:sz w:val="22"/>
          <w:szCs w:val="22"/>
        </w:rPr>
      </w:pPr>
      <w:r w:rsidRPr="00FE3465">
        <w:rPr>
          <w:rFonts w:asciiTheme="minorHAnsi" w:hAnsiTheme="minorHAnsi" w:cs="Times New Roman"/>
          <w:b/>
          <w:sz w:val="22"/>
          <w:szCs w:val="22"/>
        </w:rPr>
        <w:t>Przetarg nieograniczony na „</w:t>
      </w:r>
      <w:r w:rsidRPr="00FE3465">
        <w:rPr>
          <w:rFonts w:asciiTheme="minorHAnsi" w:hAnsiTheme="minorHAnsi" w:cs="Arial"/>
          <w:b/>
          <w:i/>
          <w:sz w:val="22"/>
          <w:szCs w:val="22"/>
        </w:rPr>
        <w:t xml:space="preserve">Udzielenie i obsługę kredytu długoterminowego </w:t>
      </w:r>
      <w:r w:rsidRPr="00FE3465">
        <w:rPr>
          <w:rFonts w:asciiTheme="minorHAnsi" w:hAnsiTheme="minorHAnsi"/>
          <w:b/>
          <w:i/>
          <w:sz w:val="22"/>
          <w:szCs w:val="22"/>
        </w:rPr>
        <w:t>w wysokości 1.995.633,00 zł</w:t>
      </w:r>
      <w:r w:rsidRPr="00FE3465">
        <w:rPr>
          <w:rFonts w:asciiTheme="minorHAnsi" w:hAnsiTheme="minorHAnsi" w:cs="Arial"/>
          <w:b/>
          <w:sz w:val="22"/>
          <w:szCs w:val="22"/>
        </w:rPr>
        <w:t>”</w:t>
      </w:r>
    </w:p>
    <w:p w:rsidR="0031257B" w:rsidRPr="00FE3465" w:rsidRDefault="0031257B" w:rsidP="0031257B">
      <w:pPr>
        <w:pStyle w:val="Default"/>
        <w:spacing w:line="360" w:lineRule="auto"/>
        <w:jc w:val="both"/>
        <w:rPr>
          <w:rFonts w:asciiTheme="minorHAnsi" w:hAnsiTheme="minorHAnsi" w:cs="Times New Roman"/>
          <w:sz w:val="22"/>
          <w:szCs w:val="22"/>
        </w:rPr>
      </w:pPr>
    </w:p>
    <w:p w:rsidR="0031257B" w:rsidRPr="00037704" w:rsidRDefault="0031257B" w:rsidP="00037704">
      <w:pPr>
        <w:pStyle w:val="Default"/>
        <w:spacing w:line="360" w:lineRule="auto"/>
        <w:jc w:val="both"/>
        <w:rPr>
          <w:rFonts w:asciiTheme="minorHAnsi" w:hAnsiTheme="minorHAnsi" w:cs="Times New Roman"/>
          <w:sz w:val="22"/>
          <w:szCs w:val="22"/>
        </w:rPr>
      </w:pPr>
      <w:r w:rsidRPr="00037704">
        <w:rPr>
          <w:rFonts w:asciiTheme="minorHAnsi" w:hAnsiTheme="minorHAnsi" w:cs="Times New Roman"/>
          <w:sz w:val="22"/>
          <w:szCs w:val="22"/>
        </w:rPr>
        <w:t xml:space="preserve">Zamawiający w oparciu o art. 38 ust. 1 i 2 </w:t>
      </w:r>
      <w:r w:rsidRPr="00037704">
        <w:rPr>
          <w:rFonts w:asciiTheme="minorHAnsi" w:hAnsiTheme="minorHAnsi"/>
          <w:sz w:val="22"/>
          <w:szCs w:val="22"/>
        </w:rPr>
        <w:t xml:space="preserve">ustawy z dnia 29 stycznia 2004r. Prawo zamówień publicznych (Dz. U. z 2019 r. poz. 1843) </w:t>
      </w:r>
      <w:r w:rsidRPr="00037704">
        <w:rPr>
          <w:rFonts w:asciiTheme="minorHAnsi" w:hAnsiTheme="minorHAnsi" w:cs="Times New Roman"/>
          <w:sz w:val="22"/>
          <w:szCs w:val="22"/>
        </w:rPr>
        <w:t>przekazuje pytania i wyjaśnienia treści Specyfikacji Istotnych Warunków Zamówienia.</w:t>
      </w:r>
    </w:p>
    <w:p w:rsidR="0031257B" w:rsidRPr="00037704" w:rsidRDefault="0031257B" w:rsidP="00037704">
      <w:pPr>
        <w:pStyle w:val="Default"/>
        <w:spacing w:line="360" w:lineRule="auto"/>
        <w:jc w:val="both"/>
        <w:rPr>
          <w:rFonts w:asciiTheme="minorHAnsi" w:hAnsiTheme="minorHAnsi" w:cs="Times New Roman"/>
          <w:sz w:val="22"/>
          <w:szCs w:val="22"/>
        </w:rPr>
      </w:pPr>
    </w:p>
    <w:p w:rsidR="0031257B" w:rsidRPr="00037704" w:rsidRDefault="0031257B" w:rsidP="00037704">
      <w:pPr>
        <w:pStyle w:val="Default"/>
        <w:spacing w:line="360" w:lineRule="auto"/>
        <w:jc w:val="both"/>
        <w:rPr>
          <w:rFonts w:asciiTheme="minorHAnsi" w:hAnsiTheme="minorHAnsi" w:cs="Times New Roman"/>
          <w:b/>
          <w:sz w:val="22"/>
          <w:szCs w:val="22"/>
        </w:rPr>
      </w:pPr>
      <w:r w:rsidRPr="00037704">
        <w:rPr>
          <w:rFonts w:asciiTheme="minorHAnsi" w:hAnsiTheme="minorHAnsi" w:cs="Times New Roman"/>
          <w:b/>
          <w:sz w:val="22"/>
          <w:szCs w:val="22"/>
        </w:rPr>
        <w:t>Pytanie nr 1</w:t>
      </w:r>
    </w:p>
    <w:p w:rsidR="0031257B" w:rsidRPr="00037704" w:rsidRDefault="0031257B" w:rsidP="00037704">
      <w:pPr>
        <w:spacing w:after="160" w:line="252" w:lineRule="auto"/>
        <w:contextualSpacing/>
        <w:jc w:val="both"/>
        <w:rPr>
          <w:rFonts w:asciiTheme="minorHAnsi" w:eastAsia="Times New Roman" w:hAnsiTheme="minorHAnsi"/>
          <w:color w:val="333333"/>
        </w:rPr>
      </w:pPr>
      <w:r w:rsidRPr="00037704">
        <w:rPr>
          <w:rFonts w:asciiTheme="minorHAnsi" w:eastAsia="Times New Roman" w:hAnsiTheme="minorHAnsi"/>
          <w:color w:val="333333"/>
        </w:rPr>
        <w:t>Czy nastąpiło wypowiedzenie umowy kredytowej przez Bank o znaczącej wartości, czyli powyżej 10% dochodów Gminy?</w:t>
      </w:r>
    </w:p>
    <w:p w:rsidR="0031257B" w:rsidRPr="00037704" w:rsidRDefault="0031257B" w:rsidP="00037704">
      <w:pPr>
        <w:spacing w:after="160" w:line="252" w:lineRule="auto"/>
        <w:contextualSpacing/>
        <w:jc w:val="both"/>
        <w:rPr>
          <w:rFonts w:asciiTheme="minorHAnsi" w:eastAsia="Times New Roman" w:hAnsiTheme="minorHAnsi"/>
          <w:color w:val="333333"/>
        </w:rPr>
      </w:pPr>
    </w:p>
    <w:p w:rsidR="0031257B" w:rsidRPr="00037704" w:rsidRDefault="0031257B" w:rsidP="00037704">
      <w:pPr>
        <w:spacing w:after="160" w:line="252" w:lineRule="auto"/>
        <w:contextualSpacing/>
        <w:jc w:val="both"/>
        <w:rPr>
          <w:rFonts w:asciiTheme="minorHAnsi" w:eastAsia="Times New Roman" w:hAnsiTheme="minorHAnsi"/>
          <w:b/>
          <w:color w:val="333333"/>
        </w:rPr>
      </w:pPr>
      <w:r w:rsidRPr="00037704">
        <w:rPr>
          <w:rFonts w:asciiTheme="minorHAnsi" w:eastAsia="Times New Roman" w:hAnsiTheme="minorHAnsi"/>
          <w:b/>
          <w:color w:val="333333"/>
        </w:rPr>
        <w:t>Odpowiedź</w:t>
      </w:r>
    </w:p>
    <w:p w:rsidR="0031257B" w:rsidRPr="00037704" w:rsidRDefault="0031257B" w:rsidP="00037704">
      <w:pPr>
        <w:spacing w:after="160" w:line="252" w:lineRule="auto"/>
        <w:contextualSpacing/>
        <w:jc w:val="both"/>
        <w:rPr>
          <w:rFonts w:asciiTheme="minorHAnsi" w:eastAsia="Times New Roman" w:hAnsiTheme="minorHAnsi"/>
          <w:color w:val="333333"/>
        </w:rPr>
      </w:pPr>
      <w:r w:rsidRPr="00037704">
        <w:rPr>
          <w:rFonts w:asciiTheme="minorHAnsi" w:eastAsia="Times New Roman" w:hAnsiTheme="minorHAnsi"/>
          <w:color w:val="333333"/>
        </w:rPr>
        <w:t>Nie</w:t>
      </w:r>
    </w:p>
    <w:p w:rsidR="0031257B" w:rsidRPr="00037704" w:rsidRDefault="0031257B" w:rsidP="00037704">
      <w:pPr>
        <w:spacing w:after="160" w:line="252" w:lineRule="auto"/>
        <w:contextualSpacing/>
        <w:jc w:val="both"/>
        <w:rPr>
          <w:rFonts w:asciiTheme="minorHAnsi" w:eastAsia="Times New Roman" w:hAnsiTheme="minorHAnsi"/>
          <w:color w:val="333333"/>
        </w:rPr>
      </w:pPr>
    </w:p>
    <w:p w:rsidR="0031257B" w:rsidRPr="00037704" w:rsidRDefault="0031257B" w:rsidP="00037704">
      <w:pPr>
        <w:spacing w:after="160" w:line="252" w:lineRule="auto"/>
        <w:contextualSpacing/>
        <w:jc w:val="both"/>
        <w:rPr>
          <w:rFonts w:asciiTheme="minorHAnsi" w:eastAsia="Times New Roman" w:hAnsiTheme="minorHAnsi"/>
          <w:b/>
          <w:color w:val="333333"/>
        </w:rPr>
      </w:pPr>
      <w:r w:rsidRPr="00037704">
        <w:rPr>
          <w:rFonts w:asciiTheme="minorHAnsi" w:eastAsia="Times New Roman" w:hAnsiTheme="minorHAnsi"/>
          <w:b/>
          <w:color w:val="333333"/>
        </w:rPr>
        <w:t>Pytanie nr 2</w:t>
      </w:r>
    </w:p>
    <w:p w:rsidR="0031257B" w:rsidRPr="00037704" w:rsidRDefault="0031257B" w:rsidP="00037704">
      <w:pPr>
        <w:spacing w:after="160" w:line="252" w:lineRule="auto"/>
        <w:contextualSpacing/>
        <w:jc w:val="both"/>
        <w:rPr>
          <w:rFonts w:asciiTheme="minorHAnsi" w:eastAsia="Times New Roman" w:hAnsiTheme="minorHAnsi"/>
          <w:color w:val="333333"/>
        </w:rPr>
      </w:pPr>
      <w:r w:rsidRPr="00037704">
        <w:rPr>
          <w:rFonts w:asciiTheme="minorHAnsi" w:eastAsia="Times New Roman" w:hAnsiTheme="minorHAnsi"/>
          <w:color w:val="333333"/>
        </w:rPr>
        <w:t>Czy obecnie został wprowadzony Zarząd komisaryczny?</w:t>
      </w:r>
    </w:p>
    <w:p w:rsidR="0031257B" w:rsidRPr="00037704" w:rsidRDefault="0031257B" w:rsidP="00037704">
      <w:pPr>
        <w:spacing w:after="160" w:line="252" w:lineRule="auto"/>
        <w:contextualSpacing/>
        <w:jc w:val="both"/>
        <w:rPr>
          <w:rFonts w:asciiTheme="minorHAnsi" w:eastAsia="Times New Roman" w:hAnsiTheme="minorHAnsi"/>
          <w:color w:val="333333"/>
        </w:rPr>
      </w:pPr>
    </w:p>
    <w:p w:rsidR="0031257B" w:rsidRPr="00037704" w:rsidRDefault="0031257B" w:rsidP="00037704">
      <w:pPr>
        <w:spacing w:after="160" w:line="252" w:lineRule="auto"/>
        <w:contextualSpacing/>
        <w:jc w:val="both"/>
        <w:rPr>
          <w:rFonts w:asciiTheme="minorHAnsi" w:eastAsia="Times New Roman" w:hAnsiTheme="minorHAnsi"/>
          <w:b/>
          <w:color w:val="333333"/>
        </w:rPr>
      </w:pPr>
      <w:r w:rsidRPr="00037704">
        <w:rPr>
          <w:rFonts w:asciiTheme="minorHAnsi" w:eastAsia="Times New Roman" w:hAnsiTheme="minorHAnsi"/>
          <w:b/>
          <w:color w:val="333333"/>
        </w:rPr>
        <w:t>Odpowiedź</w:t>
      </w:r>
    </w:p>
    <w:p w:rsidR="0031257B" w:rsidRPr="00037704" w:rsidRDefault="0031257B" w:rsidP="00037704">
      <w:pPr>
        <w:spacing w:after="160" w:line="252" w:lineRule="auto"/>
        <w:contextualSpacing/>
        <w:jc w:val="both"/>
        <w:rPr>
          <w:rFonts w:asciiTheme="minorHAnsi" w:eastAsia="Times New Roman" w:hAnsiTheme="minorHAnsi"/>
          <w:color w:val="333333"/>
        </w:rPr>
      </w:pPr>
      <w:r w:rsidRPr="00037704">
        <w:rPr>
          <w:rFonts w:asciiTheme="minorHAnsi" w:eastAsia="Times New Roman" w:hAnsiTheme="minorHAnsi"/>
          <w:color w:val="333333"/>
        </w:rPr>
        <w:t>Nie</w:t>
      </w:r>
    </w:p>
    <w:p w:rsidR="0031257B" w:rsidRPr="00037704" w:rsidRDefault="0031257B" w:rsidP="00037704">
      <w:pPr>
        <w:spacing w:after="160" w:line="252" w:lineRule="auto"/>
        <w:contextualSpacing/>
        <w:jc w:val="both"/>
        <w:rPr>
          <w:rFonts w:asciiTheme="minorHAnsi" w:eastAsia="Times New Roman" w:hAnsiTheme="minorHAnsi"/>
          <w:color w:val="333333"/>
        </w:rPr>
      </w:pPr>
    </w:p>
    <w:p w:rsidR="0031257B" w:rsidRPr="00037704" w:rsidRDefault="0031257B" w:rsidP="00037704">
      <w:pPr>
        <w:spacing w:after="160" w:line="252" w:lineRule="auto"/>
        <w:contextualSpacing/>
        <w:jc w:val="both"/>
        <w:rPr>
          <w:rFonts w:asciiTheme="minorHAnsi" w:eastAsia="Times New Roman" w:hAnsiTheme="minorHAnsi"/>
          <w:color w:val="333333"/>
        </w:rPr>
      </w:pPr>
      <w:r w:rsidRPr="00037704">
        <w:rPr>
          <w:rFonts w:asciiTheme="minorHAnsi" w:eastAsia="Times New Roman" w:hAnsiTheme="minorHAnsi"/>
          <w:color w:val="333333"/>
        </w:rPr>
        <w:t>Pytanie nr 3</w:t>
      </w:r>
    </w:p>
    <w:p w:rsidR="0031257B" w:rsidRPr="00037704" w:rsidRDefault="0031257B" w:rsidP="00037704">
      <w:pPr>
        <w:spacing w:after="160" w:line="252" w:lineRule="auto"/>
        <w:contextualSpacing/>
        <w:jc w:val="both"/>
        <w:rPr>
          <w:rFonts w:asciiTheme="minorHAnsi" w:eastAsia="Times New Roman" w:hAnsiTheme="minorHAnsi"/>
          <w:color w:val="333333"/>
        </w:rPr>
      </w:pPr>
      <w:r w:rsidRPr="00037704">
        <w:rPr>
          <w:rFonts w:asciiTheme="minorHAnsi" w:eastAsia="Times New Roman" w:hAnsiTheme="minorHAnsi"/>
          <w:color w:val="333333"/>
        </w:rPr>
        <w:t>Czy w Gminie w ciągu ostatnich 2 lat został wprowadzony program naprawczy?</w:t>
      </w:r>
    </w:p>
    <w:p w:rsidR="0031257B" w:rsidRPr="00037704" w:rsidRDefault="0031257B" w:rsidP="00037704">
      <w:pPr>
        <w:spacing w:after="160" w:line="252" w:lineRule="auto"/>
        <w:contextualSpacing/>
        <w:jc w:val="both"/>
        <w:rPr>
          <w:rFonts w:asciiTheme="minorHAnsi" w:eastAsia="Times New Roman" w:hAnsiTheme="minorHAnsi"/>
          <w:color w:val="333333"/>
        </w:rPr>
      </w:pPr>
    </w:p>
    <w:p w:rsidR="0031257B" w:rsidRPr="00037704" w:rsidRDefault="0031257B" w:rsidP="00037704">
      <w:pPr>
        <w:spacing w:after="160" w:line="252" w:lineRule="auto"/>
        <w:contextualSpacing/>
        <w:jc w:val="both"/>
        <w:rPr>
          <w:rFonts w:asciiTheme="minorHAnsi" w:eastAsia="Times New Roman" w:hAnsiTheme="minorHAnsi"/>
          <w:b/>
          <w:color w:val="333333"/>
        </w:rPr>
      </w:pPr>
      <w:r w:rsidRPr="00037704">
        <w:rPr>
          <w:rFonts w:asciiTheme="minorHAnsi" w:eastAsia="Times New Roman" w:hAnsiTheme="minorHAnsi"/>
          <w:b/>
          <w:color w:val="333333"/>
        </w:rPr>
        <w:t>Odpowiedź</w:t>
      </w:r>
    </w:p>
    <w:p w:rsidR="0031257B" w:rsidRPr="00037704" w:rsidRDefault="0031257B" w:rsidP="00037704">
      <w:pPr>
        <w:spacing w:after="160" w:line="252" w:lineRule="auto"/>
        <w:contextualSpacing/>
        <w:jc w:val="both"/>
        <w:rPr>
          <w:rFonts w:asciiTheme="minorHAnsi" w:eastAsia="Times New Roman" w:hAnsiTheme="minorHAnsi"/>
          <w:color w:val="333333"/>
        </w:rPr>
      </w:pPr>
      <w:r w:rsidRPr="00037704">
        <w:rPr>
          <w:rFonts w:asciiTheme="minorHAnsi" w:eastAsia="Times New Roman" w:hAnsiTheme="minorHAnsi"/>
          <w:color w:val="333333"/>
        </w:rPr>
        <w:t>Nie</w:t>
      </w:r>
    </w:p>
    <w:p w:rsidR="0031257B" w:rsidRPr="00037704" w:rsidRDefault="0031257B" w:rsidP="00037704">
      <w:pPr>
        <w:spacing w:after="160" w:line="252" w:lineRule="auto"/>
        <w:contextualSpacing/>
        <w:jc w:val="both"/>
        <w:rPr>
          <w:rFonts w:asciiTheme="minorHAnsi" w:eastAsia="Times New Roman" w:hAnsiTheme="minorHAnsi"/>
          <w:color w:val="333333"/>
        </w:rPr>
      </w:pPr>
    </w:p>
    <w:p w:rsidR="0031257B" w:rsidRPr="00466C80" w:rsidRDefault="0031257B" w:rsidP="00037704">
      <w:pPr>
        <w:spacing w:after="160" w:line="252" w:lineRule="auto"/>
        <w:contextualSpacing/>
        <w:jc w:val="both"/>
        <w:rPr>
          <w:rFonts w:asciiTheme="minorHAnsi" w:eastAsia="Times New Roman" w:hAnsiTheme="minorHAnsi"/>
          <w:b/>
          <w:color w:val="333333"/>
        </w:rPr>
      </w:pPr>
      <w:r w:rsidRPr="00466C80">
        <w:rPr>
          <w:rFonts w:asciiTheme="minorHAnsi" w:eastAsia="Times New Roman" w:hAnsiTheme="minorHAnsi"/>
          <w:b/>
          <w:color w:val="333333"/>
        </w:rPr>
        <w:t>Pytanie nr 4</w:t>
      </w:r>
    </w:p>
    <w:p w:rsidR="0031257B" w:rsidRPr="00466C80" w:rsidRDefault="0031257B" w:rsidP="00037704">
      <w:pPr>
        <w:spacing w:after="160" w:line="252" w:lineRule="auto"/>
        <w:contextualSpacing/>
        <w:jc w:val="both"/>
        <w:rPr>
          <w:rFonts w:asciiTheme="minorHAnsi" w:eastAsia="Times New Roman" w:hAnsiTheme="minorHAnsi"/>
          <w:color w:val="333333"/>
        </w:rPr>
      </w:pPr>
      <w:r w:rsidRPr="00466C80">
        <w:rPr>
          <w:rFonts w:asciiTheme="minorHAnsi" w:eastAsia="Times New Roman" w:hAnsiTheme="minorHAnsi"/>
          <w:color w:val="333333"/>
        </w:rPr>
        <w:t>Czy w Gminie nastąpiło przekształcenie Szpitala zgodnie z ustawą o lecznictwie z 2011? Jeżeli odpowiedź twierdząca, proszę wskazać kwotę zobowiązań wynikająca z przejętego zadłużenia SP ZOZ wraz zadłużeniem Gminy.</w:t>
      </w:r>
    </w:p>
    <w:p w:rsidR="0031257B" w:rsidRPr="00466C80" w:rsidRDefault="0031257B" w:rsidP="00037704">
      <w:pPr>
        <w:spacing w:after="160" w:line="252" w:lineRule="auto"/>
        <w:contextualSpacing/>
        <w:jc w:val="both"/>
        <w:rPr>
          <w:rFonts w:asciiTheme="minorHAnsi" w:eastAsia="Times New Roman" w:hAnsiTheme="minorHAnsi"/>
          <w:color w:val="333333"/>
        </w:rPr>
      </w:pPr>
    </w:p>
    <w:p w:rsidR="0031257B" w:rsidRPr="00466C80" w:rsidRDefault="0031257B" w:rsidP="00037704">
      <w:pPr>
        <w:spacing w:after="160" w:line="252" w:lineRule="auto"/>
        <w:contextualSpacing/>
        <w:jc w:val="both"/>
        <w:rPr>
          <w:rFonts w:asciiTheme="minorHAnsi" w:eastAsia="Times New Roman" w:hAnsiTheme="minorHAnsi"/>
          <w:b/>
          <w:color w:val="333333"/>
        </w:rPr>
      </w:pPr>
      <w:r w:rsidRPr="00466C80">
        <w:rPr>
          <w:rFonts w:asciiTheme="minorHAnsi" w:eastAsia="Times New Roman" w:hAnsiTheme="minorHAnsi"/>
          <w:b/>
          <w:color w:val="333333"/>
        </w:rPr>
        <w:t>Odpowiedź</w:t>
      </w:r>
    </w:p>
    <w:p w:rsidR="0031257B" w:rsidRPr="00466C80" w:rsidRDefault="005C2EA2" w:rsidP="00037704">
      <w:pPr>
        <w:spacing w:after="160" w:line="252" w:lineRule="auto"/>
        <w:contextualSpacing/>
        <w:jc w:val="both"/>
        <w:rPr>
          <w:rFonts w:asciiTheme="minorHAnsi" w:eastAsia="Times New Roman" w:hAnsiTheme="minorHAnsi"/>
          <w:color w:val="333333"/>
        </w:rPr>
      </w:pPr>
      <w:r w:rsidRPr="00466C80">
        <w:rPr>
          <w:rFonts w:asciiTheme="minorHAnsi" w:eastAsia="Times New Roman" w:hAnsiTheme="minorHAnsi"/>
          <w:color w:val="333333"/>
        </w:rPr>
        <w:t>Gmina Mały Płock nie jest organem założycielskim ża</w:t>
      </w:r>
      <w:r w:rsidR="00DF3044" w:rsidRPr="00466C80">
        <w:rPr>
          <w:rFonts w:asciiTheme="minorHAnsi" w:eastAsia="Times New Roman" w:hAnsiTheme="minorHAnsi"/>
          <w:color w:val="333333"/>
        </w:rPr>
        <w:t xml:space="preserve">dnego zakładu opieki zdrowotnej, wobec czego nie jest zobligowana do pokrywania strat </w:t>
      </w:r>
      <w:r w:rsidR="00985801" w:rsidRPr="00466C80">
        <w:rPr>
          <w:rFonts w:asciiTheme="minorHAnsi" w:eastAsia="Times New Roman" w:hAnsiTheme="minorHAnsi"/>
          <w:color w:val="333333"/>
        </w:rPr>
        <w:t>w związku z funkcjonowaniem jakiegokolwiek SPZOZ.</w:t>
      </w:r>
    </w:p>
    <w:p w:rsidR="0031257B" w:rsidRPr="00466C80" w:rsidRDefault="0031257B" w:rsidP="00037704">
      <w:pPr>
        <w:spacing w:after="160" w:line="252" w:lineRule="auto"/>
        <w:contextualSpacing/>
        <w:jc w:val="both"/>
        <w:rPr>
          <w:rFonts w:asciiTheme="minorHAnsi" w:eastAsia="Times New Roman" w:hAnsiTheme="minorHAnsi"/>
          <w:color w:val="333333"/>
        </w:rPr>
      </w:pPr>
    </w:p>
    <w:p w:rsidR="0031257B" w:rsidRPr="00466C80" w:rsidRDefault="0031257B" w:rsidP="00037704">
      <w:pPr>
        <w:spacing w:after="160" w:line="252" w:lineRule="auto"/>
        <w:contextualSpacing/>
        <w:jc w:val="both"/>
        <w:rPr>
          <w:rFonts w:asciiTheme="minorHAnsi" w:eastAsia="Times New Roman" w:hAnsiTheme="minorHAnsi"/>
          <w:color w:val="333333"/>
        </w:rPr>
      </w:pPr>
    </w:p>
    <w:p w:rsidR="00037704" w:rsidRPr="00466C80" w:rsidRDefault="00037704" w:rsidP="00037704">
      <w:pPr>
        <w:jc w:val="both"/>
        <w:rPr>
          <w:rFonts w:asciiTheme="minorHAnsi" w:hAnsiTheme="minorHAnsi"/>
          <w:b/>
        </w:rPr>
      </w:pPr>
    </w:p>
    <w:p w:rsidR="00037704" w:rsidRPr="00466C80" w:rsidRDefault="00037704" w:rsidP="00037704">
      <w:pPr>
        <w:jc w:val="both"/>
        <w:rPr>
          <w:rFonts w:asciiTheme="minorHAnsi" w:hAnsiTheme="minorHAnsi"/>
          <w:b/>
        </w:rPr>
      </w:pPr>
    </w:p>
    <w:p w:rsidR="00B13E96" w:rsidRPr="00466C80" w:rsidRDefault="005C2EA2" w:rsidP="00037704">
      <w:pPr>
        <w:jc w:val="both"/>
        <w:rPr>
          <w:rFonts w:asciiTheme="minorHAnsi" w:hAnsiTheme="minorHAnsi"/>
          <w:b/>
        </w:rPr>
      </w:pPr>
      <w:r w:rsidRPr="00466C80">
        <w:rPr>
          <w:rFonts w:asciiTheme="minorHAnsi" w:hAnsiTheme="minorHAnsi"/>
          <w:b/>
        </w:rPr>
        <w:lastRenderedPageBreak/>
        <w:t>Pytanie nr 5</w:t>
      </w:r>
    </w:p>
    <w:p w:rsidR="005C2EA2" w:rsidRPr="00466C80" w:rsidRDefault="005C2EA2" w:rsidP="00037704">
      <w:pPr>
        <w:spacing w:after="160" w:line="252" w:lineRule="auto"/>
        <w:contextualSpacing/>
        <w:jc w:val="both"/>
        <w:rPr>
          <w:rFonts w:asciiTheme="minorHAnsi" w:eastAsia="Times New Roman" w:hAnsiTheme="minorHAnsi"/>
          <w:color w:val="333333"/>
        </w:rPr>
      </w:pPr>
      <w:r w:rsidRPr="00466C80">
        <w:rPr>
          <w:rFonts w:asciiTheme="minorHAnsi" w:eastAsia="Times New Roman" w:hAnsiTheme="minorHAnsi"/>
          <w:color w:val="333333"/>
        </w:rPr>
        <w:t>Czy Gmina ma inne obciążenia niż pożyczki, kredyty i obligacje, wykazane w długu, związane z umowami zaliczanymi do tytułów dłużnych, wliczanych do państwowego długu publicznego (Wieloletni Plan Finansowy (WPF), pkt 14.3.2), które wywołują skutki ekonomiczne, podobne do umowy kredytu lub pożyczki, np. wykup wierzytelności? Jeżeli odpowiedź twierdząca, proszę wskazać kwotę, wynikającą z tych umów.</w:t>
      </w:r>
    </w:p>
    <w:p w:rsidR="005C2EA2" w:rsidRPr="00466C80" w:rsidRDefault="005C2EA2" w:rsidP="00037704">
      <w:pPr>
        <w:spacing w:after="160" w:line="252" w:lineRule="auto"/>
        <w:contextualSpacing/>
        <w:jc w:val="both"/>
        <w:rPr>
          <w:rFonts w:asciiTheme="minorHAnsi" w:eastAsia="Times New Roman" w:hAnsiTheme="minorHAnsi"/>
          <w:color w:val="333333"/>
        </w:rPr>
      </w:pPr>
    </w:p>
    <w:p w:rsidR="005C2EA2" w:rsidRPr="00466C80" w:rsidRDefault="005C2EA2" w:rsidP="00037704">
      <w:pPr>
        <w:spacing w:after="160" w:line="252" w:lineRule="auto"/>
        <w:contextualSpacing/>
        <w:jc w:val="both"/>
        <w:rPr>
          <w:rFonts w:asciiTheme="minorHAnsi" w:eastAsia="Times New Roman" w:hAnsiTheme="minorHAnsi"/>
          <w:b/>
          <w:color w:val="333333"/>
        </w:rPr>
      </w:pPr>
      <w:r w:rsidRPr="00466C80">
        <w:rPr>
          <w:rFonts w:asciiTheme="minorHAnsi" w:eastAsia="Times New Roman" w:hAnsiTheme="minorHAnsi"/>
          <w:b/>
          <w:color w:val="333333"/>
        </w:rPr>
        <w:t>Odpowiedź</w:t>
      </w:r>
    </w:p>
    <w:p w:rsidR="005C2EA2" w:rsidRPr="00466C80" w:rsidRDefault="005C2EA2" w:rsidP="00037704">
      <w:pPr>
        <w:spacing w:after="160" w:line="252" w:lineRule="auto"/>
        <w:contextualSpacing/>
        <w:jc w:val="both"/>
        <w:rPr>
          <w:rFonts w:asciiTheme="minorHAnsi" w:eastAsia="Times New Roman" w:hAnsiTheme="minorHAnsi"/>
          <w:color w:val="333333"/>
        </w:rPr>
      </w:pPr>
      <w:r w:rsidRPr="00466C80">
        <w:rPr>
          <w:rFonts w:asciiTheme="minorHAnsi" w:eastAsia="Times New Roman" w:hAnsiTheme="minorHAnsi"/>
          <w:color w:val="333333"/>
        </w:rPr>
        <w:t>Nie.</w:t>
      </w:r>
    </w:p>
    <w:p w:rsidR="005C2EA2" w:rsidRPr="00466C80" w:rsidRDefault="005C2EA2" w:rsidP="00037704">
      <w:pPr>
        <w:spacing w:after="160" w:line="252" w:lineRule="auto"/>
        <w:contextualSpacing/>
        <w:jc w:val="both"/>
        <w:rPr>
          <w:rFonts w:asciiTheme="minorHAnsi" w:eastAsia="Times New Roman" w:hAnsiTheme="minorHAnsi"/>
          <w:color w:val="333333"/>
        </w:rPr>
      </w:pPr>
    </w:p>
    <w:p w:rsidR="005C2EA2" w:rsidRPr="00466C80" w:rsidRDefault="005C2EA2" w:rsidP="00037704">
      <w:pPr>
        <w:spacing w:after="160" w:line="252" w:lineRule="auto"/>
        <w:contextualSpacing/>
        <w:jc w:val="both"/>
        <w:rPr>
          <w:rFonts w:asciiTheme="minorHAnsi" w:eastAsia="Times New Roman" w:hAnsiTheme="minorHAnsi"/>
          <w:b/>
          <w:color w:val="333333"/>
        </w:rPr>
      </w:pPr>
      <w:r w:rsidRPr="00466C80">
        <w:rPr>
          <w:rFonts w:asciiTheme="minorHAnsi" w:eastAsia="Times New Roman" w:hAnsiTheme="minorHAnsi"/>
          <w:b/>
          <w:color w:val="333333"/>
        </w:rPr>
        <w:t>Pytanie nr 6</w:t>
      </w:r>
    </w:p>
    <w:p w:rsidR="005C2EA2" w:rsidRPr="00466C80" w:rsidRDefault="005C2EA2" w:rsidP="00037704">
      <w:pPr>
        <w:spacing w:after="160" w:line="252" w:lineRule="auto"/>
        <w:contextualSpacing/>
        <w:jc w:val="both"/>
        <w:rPr>
          <w:rFonts w:asciiTheme="minorHAnsi" w:eastAsia="Times New Roman" w:hAnsiTheme="minorHAnsi"/>
          <w:color w:val="333333"/>
        </w:rPr>
      </w:pPr>
      <w:r w:rsidRPr="00466C80">
        <w:rPr>
          <w:rFonts w:asciiTheme="minorHAnsi" w:eastAsia="Times New Roman" w:hAnsiTheme="minorHAnsi"/>
          <w:color w:val="333333"/>
        </w:rPr>
        <w:t>Czy są przewidziane kary umowne lub inne niestandardowe oczekiwania Gminy wobec Banku?</w:t>
      </w:r>
    </w:p>
    <w:p w:rsidR="005C2EA2" w:rsidRPr="00466C80" w:rsidRDefault="005C2EA2" w:rsidP="00037704">
      <w:pPr>
        <w:spacing w:after="160" w:line="252" w:lineRule="auto"/>
        <w:contextualSpacing/>
        <w:jc w:val="both"/>
        <w:rPr>
          <w:rFonts w:asciiTheme="minorHAnsi" w:eastAsia="Times New Roman" w:hAnsiTheme="minorHAnsi"/>
          <w:color w:val="333333"/>
        </w:rPr>
      </w:pPr>
    </w:p>
    <w:p w:rsidR="005C2EA2" w:rsidRPr="00466C80" w:rsidRDefault="005C2EA2" w:rsidP="00037704">
      <w:pPr>
        <w:spacing w:after="160" w:line="252" w:lineRule="auto"/>
        <w:contextualSpacing/>
        <w:jc w:val="both"/>
        <w:rPr>
          <w:rFonts w:asciiTheme="minorHAnsi" w:eastAsia="Times New Roman" w:hAnsiTheme="minorHAnsi"/>
          <w:b/>
          <w:color w:val="333333"/>
        </w:rPr>
      </w:pPr>
      <w:r w:rsidRPr="00466C80">
        <w:rPr>
          <w:rFonts w:asciiTheme="minorHAnsi" w:eastAsia="Times New Roman" w:hAnsiTheme="minorHAnsi"/>
          <w:b/>
          <w:color w:val="333333"/>
        </w:rPr>
        <w:t>Odpowiedź</w:t>
      </w:r>
    </w:p>
    <w:p w:rsidR="005C2EA2" w:rsidRPr="00466C80" w:rsidRDefault="005C2EA2" w:rsidP="00037704">
      <w:pPr>
        <w:spacing w:after="160" w:line="252" w:lineRule="auto"/>
        <w:contextualSpacing/>
        <w:jc w:val="both"/>
        <w:rPr>
          <w:rFonts w:asciiTheme="minorHAnsi" w:eastAsia="Times New Roman" w:hAnsiTheme="minorHAnsi"/>
          <w:color w:val="333333"/>
        </w:rPr>
      </w:pPr>
      <w:r w:rsidRPr="00466C80">
        <w:rPr>
          <w:rFonts w:asciiTheme="minorHAnsi" w:eastAsia="Times New Roman" w:hAnsiTheme="minorHAnsi"/>
          <w:color w:val="333333"/>
        </w:rPr>
        <w:t xml:space="preserve">„Istotne postanowienia, które zostaną wprowadzone do treści umowy, o udzielenie kredytu bankowego długoterminowego …”, stanowiące załącznik nr 5 do </w:t>
      </w:r>
      <w:proofErr w:type="spellStart"/>
      <w:r w:rsidRPr="00466C80">
        <w:rPr>
          <w:rFonts w:asciiTheme="minorHAnsi" w:eastAsia="Times New Roman" w:hAnsiTheme="minorHAnsi"/>
          <w:color w:val="333333"/>
        </w:rPr>
        <w:t>siwz</w:t>
      </w:r>
      <w:proofErr w:type="spellEnd"/>
      <w:r w:rsidRPr="00466C80">
        <w:rPr>
          <w:rFonts w:asciiTheme="minorHAnsi" w:eastAsia="Times New Roman" w:hAnsiTheme="minorHAnsi"/>
          <w:color w:val="333333"/>
        </w:rPr>
        <w:t xml:space="preserve"> nie przewidują kar umownych lub innych niestandardowych oczekiwań gminy wobec Banku. Zgodnie z postanowieniami rozdziału 18 pkt. 3 specyfikacji istotnych warunków zamówienia umowa zostanie zawarta </w:t>
      </w:r>
      <w:r w:rsidRPr="00466C80">
        <w:rPr>
          <w:rFonts w:asciiTheme="minorHAnsi" w:hAnsiTheme="minorHAnsi"/>
        </w:rPr>
        <w:t>wg wzoru obowiązującego u wykonawcy, a także zawarta zostanie z uwzględnieniem postanowień wynikających z treści specyfikacji, w szczególności załącznika nr 5 oraz danych zawartych w ofercie</w:t>
      </w:r>
      <w:r w:rsidRPr="00466C80">
        <w:rPr>
          <w:rFonts w:asciiTheme="minorHAnsi" w:eastAsia="Times New Roman" w:hAnsiTheme="minorHAnsi"/>
          <w:color w:val="333333"/>
        </w:rPr>
        <w:t>.</w:t>
      </w:r>
    </w:p>
    <w:p w:rsidR="005C2EA2" w:rsidRPr="00466C80" w:rsidRDefault="005C2EA2" w:rsidP="00037704">
      <w:pPr>
        <w:spacing w:after="160" w:line="252" w:lineRule="auto"/>
        <w:contextualSpacing/>
        <w:jc w:val="both"/>
        <w:rPr>
          <w:rFonts w:asciiTheme="minorHAnsi" w:eastAsia="Times New Roman" w:hAnsiTheme="minorHAnsi"/>
          <w:color w:val="333333"/>
        </w:rPr>
      </w:pPr>
    </w:p>
    <w:p w:rsidR="005C2EA2" w:rsidRPr="00466C80" w:rsidRDefault="005C2EA2" w:rsidP="00037704">
      <w:pPr>
        <w:spacing w:after="160" w:line="252" w:lineRule="auto"/>
        <w:contextualSpacing/>
        <w:jc w:val="both"/>
        <w:rPr>
          <w:rFonts w:asciiTheme="minorHAnsi" w:eastAsia="Times New Roman" w:hAnsiTheme="minorHAnsi"/>
          <w:color w:val="333333"/>
        </w:rPr>
      </w:pPr>
    </w:p>
    <w:p w:rsidR="005C2EA2" w:rsidRPr="00466C80" w:rsidRDefault="005C2EA2" w:rsidP="00037704">
      <w:pPr>
        <w:jc w:val="both"/>
        <w:rPr>
          <w:rFonts w:asciiTheme="minorHAnsi" w:hAnsiTheme="minorHAnsi"/>
          <w:b/>
        </w:rPr>
      </w:pPr>
      <w:r w:rsidRPr="00466C80">
        <w:rPr>
          <w:rFonts w:asciiTheme="minorHAnsi" w:hAnsiTheme="minorHAnsi"/>
          <w:b/>
        </w:rPr>
        <w:t>Pytanie nr 7</w:t>
      </w:r>
    </w:p>
    <w:p w:rsidR="005C2EA2" w:rsidRPr="00466C80" w:rsidRDefault="005C2EA2" w:rsidP="00037704">
      <w:pPr>
        <w:spacing w:after="160" w:line="252" w:lineRule="auto"/>
        <w:contextualSpacing/>
        <w:jc w:val="both"/>
        <w:rPr>
          <w:rFonts w:asciiTheme="minorHAnsi" w:eastAsia="Times New Roman" w:hAnsiTheme="minorHAnsi"/>
          <w:color w:val="333333"/>
        </w:rPr>
      </w:pPr>
      <w:r w:rsidRPr="00466C80">
        <w:rPr>
          <w:rFonts w:asciiTheme="minorHAnsi" w:eastAsia="Times New Roman" w:hAnsiTheme="minorHAnsi"/>
          <w:color w:val="333333"/>
        </w:rPr>
        <w:t>Czy dopuszczalne jest wnioskowanie o prolongatę spłaty (przesunięcie spłaty) rat kapitałowych?</w:t>
      </w:r>
    </w:p>
    <w:p w:rsidR="005C2EA2" w:rsidRPr="00466C80" w:rsidRDefault="005C2EA2" w:rsidP="00037704">
      <w:pPr>
        <w:spacing w:after="160" w:line="252" w:lineRule="auto"/>
        <w:contextualSpacing/>
        <w:jc w:val="both"/>
        <w:rPr>
          <w:rFonts w:asciiTheme="minorHAnsi" w:eastAsia="Times New Roman" w:hAnsiTheme="minorHAnsi"/>
          <w:color w:val="333333"/>
        </w:rPr>
      </w:pPr>
    </w:p>
    <w:p w:rsidR="005C2EA2" w:rsidRPr="00466C80" w:rsidRDefault="005C2EA2" w:rsidP="00037704">
      <w:pPr>
        <w:spacing w:after="160" w:line="252" w:lineRule="auto"/>
        <w:contextualSpacing/>
        <w:jc w:val="both"/>
        <w:rPr>
          <w:rFonts w:asciiTheme="minorHAnsi" w:eastAsia="Times New Roman" w:hAnsiTheme="minorHAnsi"/>
          <w:b/>
          <w:color w:val="333333"/>
        </w:rPr>
      </w:pPr>
      <w:r w:rsidRPr="00466C80">
        <w:rPr>
          <w:rFonts w:asciiTheme="minorHAnsi" w:eastAsia="Times New Roman" w:hAnsiTheme="minorHAnsi"/>
          <w:b/>
          <w:color w:val="333333"/>
        </w:rPr>
        <w:t>Odpowiedź</w:t>
      </w:r>
    </w:p>
    <w:p w:rsidR="005C2EA2" w:rsidRPr="00466C80" w:rsidRDefault="005C2EA2" w:rsidP="00037704">
      <w:pPr>
        <w:jc w:val="both"/>
        <w:rPr>
          <w:rFonts w:asciiTheme="minorHAnsi" w:eastAsia="Times New Roman" w:hAnsiTheme="minorHAnsi"/>
        </w:rPr>
      </w:pPr>
      <w:r w:rsidRPr="00466C80">
        <w:rPr>
          <w:rFonts w:asciiTheme="minorHAnsi" w:eastAsia="Times New Roman" w:hAnsiTheme="minorHAnsi"/>
        </w:rPr>
        <w:t xml:space="preserve">W załączniku nr 5 do </w:t>
      </w:r>
      <w:proofErr w:type="spellStart"/>
      <w:r w:rsidRPr="00466C80">
        <w:rPr>
          <w:rFonts w:asciiTheme="minorHAnsi" w:eastAsia="Times New Roman" w:hAnsiTheme="minorHAnsi"/>
        </w:rPr>
        <w:t>siwz</w:t>
      </w:r>
      <w:proofErr w:type="spellEnd"/>
      <w:r w:rsidRPr="00466C80">
        <w:rPr>
          <w:rFonts w:asciiTheme="minorHAnsi" w:eastAsia="Times New Roman" w:hAnsiTheme="minorHAnsi"/>
        </w:rPr>
        <w:t xml:space="preserve"> „</w:t>
      </w:r>
      <w:r w:rsidRPr="00466C80">
        <w:rPr>
          <w:rFonts w:asciiTheme="minorHAnsi" w:hAnsiTheme="minorHAnsi"/>
        </w:rPr>
        <w:t>Istotne postanowienia, które zostaną wprowadzone do treści umowy”, pkt. 17 sformułowano warunki zmiany umowy w następującym brzmieniu:</w:t>
      </w:r>
    </w:p>
    <w:p w:rsidR="005C2EA2" w:rsidRPr="00466C80" w:rsidRDefault="005C2EA2" w:rsidP="00037704">
      <w:pPr>
        <w:shd w:val="clear" w:color="auto" w:fill="FFFFFF"/>
        <w:spacing w:after="60"/>
        <w:ind w:left="360"/>
        <w:jc w:val="both"/>
        <w:rPr>
          <w:rFonts w:asciiTheme="minorHAnsi" w:hAnsiTheme="minorHAnsi"/>
        </w:rPr>
      </w:pPr>
      <w:r w:rsidRPr="00466C80">
        <w:rPr>
          <w:rFonts w:asciiTheme="minorHAnsi" w:hAnsiTheme="minorHAnsi"/>
          <w:b/>
        </w:rPr>
        <w:t>„</w:t>
      </w:r>
      <w:r w:rsidRPr="00466C80">
        <w:rPr>
          <w:rFonts w:asciiTheme="minorHAnsi" w:hAnsiTheme="minorHAnsi"/>
        </w:rPr>
        <w:t>Zamawiający zastrzega sobie prawo do zmiany warunków umowy, a w szczególności kredytowania (wydłużenie okresu spłaty o kolejne lata), zmiany wysokości rat w zależności od wyliczenia indywidualnego wskaźnika spłaty długu zgodnie z art. 243 ustawy o finansach publicznych, bez ponoszenia dodatkowych opłat. Wykonawca zobowiąże się do podpisania aneksu do umowy w terminie 7 dni od daty otrzymania wniosku o zmianę umowy.”</w:t>
      </w:r>
    </w:p>
    <w:p w:rsidR="005C2EA2" w:rsidRPr="00466C80" w:rsidRDefault="005C2EA2" w:rsidP="00037704">
      <w:pPr>
        <w:spacing w:after="160" w:line="252" w:lineRule="auto"/>
        <w:contextualSpacing/>
        <w:jc w:val="both"/>
        <w:rPr>
          <w:rFonts w:asciiTheme="minorHAnsi" w:eastAsia="Times New Roman" w:hAnsiTheme="minorHAnsi"/>
          <w:color w:val="333333"/>
        </w:rPr>
      </w:pPr>
    </w:p>
    <w:p w:rsidR="005C2EA2" w:rsidRPr="00466C80" w:rsidRDefault="00037704" w:rsidP="00037704">
      <w:pPr>
        <w:jc w:val="both"/>
        <w:rPr>
          <w:rFonts w:asciiTheme="minorHAnsi" w:hAnsiTheme="minorHAnsi"/>
          <w:b/>
        </w:rPr>
      </w:pPr>
      <w:r w:rsidRPr="00466C80">
        <w:rPr>
          <w:rFonts w:asciiTheme="minorHAnsi" w:hAnsiTheme="minorHAnsi"/>
          <w:b/>
        </w:rPr>
        <w:t>Pytanie Nr 8</w:t>
      </w:r>
    </w:p>
    <w:p w:rsidR="00037704" w:rsidRPr="00466C80" w:rsidRDefault="00037704" w:rsidP="00037704">
      <w:pPr>
        <w:spacing w:after="240" w:line="252" w:lineRule="auto"/>
        <w:contextualSpacing/>
        <w:jc w:val="both"/>
        <w:rPr>
          <w:rFonts w:asciiTheme="minorHAnsi" w:eastAsia="Times New Roman" w:hAnsiTheme="minorHAnsi"/>
          <w:color w:val="333333"/>
        </w:rPr>
      </w:pPr>
      <w:r w:rsidRPr="00466C80">
        <w:rPr>
          <w:rFonts w:asciiTheme="minorHAnsi" w:eastAsia="Times New Roman" w:hAnsiTheme="minorHAnsi"/>
          <w:color w:val="333333"/>
        </w:rPr>
        <w:t>Czy dopuszczacie Państwo możliwość zmiany w postanowieniach umowy warunku: „Za każdy dzień utrzymywania się zadłużenia przeterminowanego pobierane będą odsetki od zadłużenia przeterminowanego w wysokości 2-krotności stopy kredytu lombardowego NBP, od dnia powstania zadłużenia przeterminowanego do dnia poprzedzającego jego spłatę włącznie” na „Z zastrzeżeniem bezwzględnie obowiązujących przepisów, od każdej kwoty należnej z tytułu Umowy, która nie została zapłacona w Dniu Wymagalności lub Ostatecznym Terminie Zapłaty, Bank pobiera odsetki za opóźnienie za okres od Dnia Wymagalności lub Ostatecznego Terminu Zapłaty do dnia jej zapłaty (z wyłączeniem tego dnia), w stosunku rocznym, w wysokości określonej w Zarządzeniu Prezesa Zarządu Banku w sprawie wysokości odsetek podwyższonych od niespłaconego w terminie zadłużenia.” Według obowiązującego Zarządzenia  oprocentowanie to wynosi dwukrotność wysokości odsetek ustawowych za opóźnienie ( odsetki ustawowe za opóźnienie to odsetki w wysokości równej sumie stopy referencyjnej Narodowego Banku Polskiego i 5,5 punktów procentowych), stan na 01.06.2020 r. to 11,2%.</w:t>
      </w:r>
    </w:p>
    <w:p w:rsidR="00037704" w:rsidRPr="00466C80" w:rsidRDefault="00037704" w:rsidP="00037704">
      <w:pPr>
        <w:spacing w:after="240" w:line="252" w:lineRule="auto"/>
        <w:contextualSpacing/>
        <w:jc w:val="both"/>
        <w:rPr>
          <w:rFonts w:asciiTheme="minorHAnsi" w:eastAsia="Times New Roman" w:hAnsiTheme="minorHAnsi"/>
          <w:color w:val="333333"/>
        </w:rPr>
      </w:pPr>
    </w:p>
    <w:p w:rsidR="00985801" w:rsidRPr="00466C80" w:rsidRDefault="00985801" w:rsidP="00037704">
      <w:pPr>
        <w:spacing w:after="240" w:line="252" w:lineRule="auto"/>
        <w:contextualSpacing/>
        <w:jc w:val="both"/>
        <w:rPr>
          <w:rFonts w:asciiTheme="minorHAnsi" w:eastAsia="Times New Roman" w:hAnsiTheme="minorHAnsi"/>
          <w:color w:val="333333"/>
        </w:rPr>
      </w:pPr>
    </w:p>
    <w:p w:rsidR="00037704" w:rsidRPr="00466C80" w:rsidRDefault="00037704" w:rsidP="00037704">
      <w:pPr>
        <w:spacing w:after="240" w:line="252" w:lineRule="auto"/>
        <w:contextualSpacing/>
        <w:jc w:val="both"/>
        <w:rPr>
          <w:rFonts w:asciiTheme="minorHAnsi" w:eastAsia="Times New Roman" w:hAnsiTheme="minorHAnsi"/>
          <w:b/>
          <w:color w:val="333333"/>
        </w:rPr>
      </w:pPr>
      <w:r w:rsidRPr="00466C80">
        <w:rPr>
          <w:rFonts w:asciiTheme="minorHAnsi" w:eastAsia="Times New Roman" w:hAnsiTheme="minorHAnsi"/>
          <w:b/>
          <w:color w:val="333333"/>
        </w:rPr>
        <w:t>Odpowiedź</w:t>
      </w:r>
    </w:p>
    <w:p w:rsidR="00037704" w:rsidRPr="00466C80" w:rsidRDefault="00466C80" w:rsidP="00037704">
      <w:pPr>
        <w:spacing w:after="240" w:line="252" w:lineRule="auto"/>
        <w:contextualSpacing/>
        <w:jc w:val="both"/>
        <w:rPr>
          <w:rFonts w:asciiTheme="minorHAnsi" w:eastAsia="Times New Roman" w:hAnsiTheme="minorHAnsi"/>
          <w:color w:val="333333"/>
        </w:rPr>
      </w:pPr>
      <w:r w:rsidRPr="00466C80">
        <w:rPr>
          <w:rFonts w:asciiTheme="minorHAnsi" w:eastAsia="Times New Roman" w:hAnsiTheme="minorHAnsi"/>
          <w:color w:val="333333"/>
        </w:rPr>
        <w:t>Zamawiający nie dopuszcza proponowanych zmian.</w:t>
      </w:r>
    </w:p>
    <w:p w:rsidR="00985801" w:rsidRPr="00466C80" w:rsidRDefault="00985801" w:rsidP="00037704">
      <w:pPr>
        <w:spacing w:after="240" w:line="252" w:lineRule="auto"/>
        <w:contextualSpacing/>
        <w:jc w:val="both"/>
        <w:rPr>
          <w:rFonts w:asciiTheme="minorHAnsi" w:eastAsia="Times New Roman" w:hAnsiTheme="minorHAnsi"/>
          <w:color w:val="333333"/>
        </w:rPr>
      </w:pPr>
    </w:p>
    <w:p w:rsidR="00985801" w:rsidRPr="00466C80" w:rsidRDefault="00985801" w:rsidP="00037704">
      <w:pPr>
        <w:spacing w:after="240" w:line="252" w:lineRule="auto"/>
        <w:contextualSpacing/>
        <w:jc w:val="both"/>
        <w:rPr>
          <w:rFonts w:asciiTheme="minorHAnsi" w:eastAsia="Times New Roman" w:hAnsiTheme="minorHAnsi"/>
          <w:color w:val="333333"/>
        </w:rPr>
      </w:pPr>
    </w:p>
    <w:p w:rsidR="00985801" w:rsidRPr="00466C80" w:rsidRDefault="00985801" w:rsidP="00037704">
      <w:pPr>
        <w:spacing w:after="240" w:line="252" w:lineRule="auto"/>
        <w:contextualSpacing/>
        <w:jc w:val="both"/>
        <w:rPr>
          <w:rFonts w:asciiTheme="minorHAnsi" w:eastAsia="Times New Roman" w:hAnsiTheme="minorHAnsi"/>
          <w:color w:val="333333"/>
        </w:rPr>
      </w:pPr>
    </w:p>
    <w:p w:rsidR="00037704" w:rsidRPr="00466C80" w:rsidRDefault="00037704" w:rsidP="00037704">
      <w:pPr>
        <w:spacing w:after="240" w:line="252" w:lineRule="auto"/>
        <w:contextualSpacing/>
        <w:jc w:val="both"/>
        <w:rPr>
          <w:rFonts w:asciiTheme="minorHAnsi" w:eastAsia="Times New Roman" w:hAnsiTheme="minorHAnsi"/>
          <w:b/>
          <w:color w:val="333333"/>
        </w:rPr>
      </w:pPr>
      <w:r w:rsidRPr="00466C80">
        <w:rPr>
          <w:rFonts w:asciiTheme="minorHAnsi" w:eastAsia="Times New Roman" w:hAnsiTheme="minorHAnsi"/>
          <w:b/>
          <w:color w:val="333333"/>
        </w:rPr>
        <w:t>Pytanie nr 9</w:t>
      </w:r>
    </w:p>
    <w:p w:rsidR="00037704" w:rsidRPr="00466C80" w:rsidRDefault="00037704" w:rsidP="00037704">
      <w:pPr>
        <w:spacing w:after="240" w:line="252" w:lineRule="auto"/>
        <w:contextualSpacing/>
        <w:jc w:val="both"/>
        <w:rPr>
          <w:rFonts w:asciiTheme="minorHAnsi" w:eastAsia="Times New Roman" w:hAnsiTheme="minorHAnsi"/>
          <w:color w:val="333333"/>
        </w:rPr>
      </w:pPr>
      <w:r w:rsidRPr="00466C80">
        <w:rPr>
          <w:rFonts w:asciiTheme="minorHAnsi" w:eastAsia="Times New Roman" w:hAnsiTheme="minorHAnsi"/>
          <w:color w:val="333333"/>
        </w:rPr>
        <w:t xml:space="preserve">Czy możliwe jest wykreślenie punktu 16, gdyż Bank jest zobowiązany do zachowania tajemnicy bankowej, więc dodatkowe postanowienia o zachowaniu poufności nie są potrzebne. Dodatkowo jest tam także postanowienie „W ramach realizacji umowy nie nastąpi powierzenie przetwarzania danych osobowych, ani udostępnienie danych osobowych, poza danymi stron umowy oraz osób biorących udział przy realizacji umowy.” – w trakcie okresu kredytowania może dojść np. do konieczności udostępnienia takich danych innym podmiotom na podstawie stosownych przepisów prawa. </w:t>
      </w:r>
    </w:p>
    <w:p w:rsidR="00985801" w:rsidRPr="00466C80" w:rsidRDefault="00985801" w:rsidP="00037704">
      <w:pPr>
        <w:spacing w:after="240" w:line="252" w:lineRule="auto"/>
        <w:contextualSpacing/>
        <w:jc w:val="both"/>
        <w:rPr>
          <w:rFonts w:asciiTheme="minorHAnsi" w:eastAsia="Times New Roman" w:hAnsiTheme="minorHAnsi"/>
          <w:b/>
          <w:color w:val="333333"/>
        </w:rPr>
      </w:pPr>
    </w:p>
    <w:p w:rsidR="00037704" w:rsidRPr="00466C80" w:rsidRDefault="00037704" w:rsidP="00037704">
      <w:pPr>
        <w:spacing w:after="240" w:line="252" w:lineRule="auto"/>
        <w:contextualSpacing/>
        <w:jc w:val="both"/>
        <w:rPr>
          <w:rFonts w:asciiTheme="minorHAnsi" w:eastAsia="Times New Roman" w:hAnsiTheme="minorHAnsi"/>
          <w:b/>
          <w:color w:val="333333"/>
        </w:rPr>
      </w:pPr>
      <w:r w:rsidRPr="00466C80">
        <w:rPr>
          <w:rFonts w:asciiTheme="minorHAnsi" w:eastAsia="Times New Roman" w:hAnsiTheme="minorHAnsi"/>
          <w:b/>
          <w:color w:val="333333"/>
        </w:rPr>
        <w:t>Odpowiedź</w:t>
      </w:r>
    </w:p>
    <w:p w:rsidR="00037704" w:rsidRPr="00466C80" w:rsidRDefault="00037704" w:rsidP="00037704">
      <w:pPr>
        <w:spacing w:after="240" w:line="252" w:lineRule="auto"/>
        <w:contextualSpacing/>
        <w:jc w:val="both"/>
        <w:rPr>
          <w:rFonts w:asciiTheme="minorHAnsi" w:eastAsia="Times New Roman" w:hAnsiTheme="minorHAnsi"/>
          <w:color w:val="333333"/>
        </w:rPr>
      </w:pPr>
      <w:r w:rsidRPr="00466C80">
        <w:rPr>
          <w:rFonts w:asciiTheme="minorHAnsi" w:eastAsia="Times New Roman" w:hAnsiTheme="minorHAnsi"/>
          <w:color w:val="333333"/>
        </w:rPr>
        <w:t>Postanowienia dotyczące poufności dotyczą obu stron umowy</w:t>
      </w:r>
      <w:r w:rsidR="00985801" w:rsidRPr="00466C80">
        <w:rPr>
          <w:rFonts w:asciiTheme="minorHAnsi" w:eastAsia="Times New Roman" w:hAnsiTheme="minorHAnsi"/>
          <w:color w:val="333333"/>
        </w:rPr>
        <w:t>, a nie wyłącznie Banku</w:t>
      </w:r>
      <w:r w:rsidRPr="00466C80">
        <w:rPr>
          <w:rFonts w:asciiTheme="minorHAnsi" w:eastAsia="Times New Roman" w:hAnsiTheme="minorHAnsi"/>
          <w:color w:val="333333"/>
        </w:rPr>
        <w:t xml:space="preserve">. Zamawiający nie dokona wykreślenia zapisów pkt. 16 załącznika nr 5 do </w:t>
      </w:r>
      <w:proofErr w:type="spellStart"/>
      <w:r w:rsidRPr="00466C80">
        <w:rPr>
          <w:rFonts w:asciiTheme="minorHAnsi" w:eastAsia="Times New Roman" w:hAnsiTheme="minorHAnsi"/>
          <w:color w:val="333333"/>
        </w:rPr>
        <w:t>siwz</w:t>
      </w:r>
      <w:proofErr w:type="spellEnd"/>
      <w:r w:rsidRPr="00466C80">
        <w:rPr>
          <w:rFonts w:asciiTheme="minorHAnsi" w:eastAsia="Times New Roman" w:hAnsiTheme="minorHAnsi"/>
          <w:color w:val="333333"/>
        </w:rPr>
        <w:t xml:space="preserve"> tj. „Istotne postanowienia, które zostaną wprowadzone do treści umowy, o udzielenie kredytu bankowego długoterminowego …”</w:t>
      </w:r>
      <w:r w:rsidR="00DF3044" w:rsidRPr="00466C80">
        <w:rPr>
          <w:rFonts w:asciiTheme="minorHAnsi" w:eastAsia="Times New Roman" w:hAnsiTheme="minorHAnsi"/>
          <w:color w:val="333333"/>
        </w:rPr>
        <w:t>.</w:t>
      </w:r>
    </w:p>
    <w:p w:rsidR="00DF3044" w:rsidRPr="00466C80" w:rsidRDefault="00DF3044" w:rsidP="00037704">
      <w:pPr>
        <w:spacing w:after="240" w:line="252" w:lineRule="auto"/>
        <w:contextualSpacing/>
        <w:jc w:val="both"/>
        <w:rPr>
          <w:rFonts w:asciiTheme="minorHAnsi" w:eastAsia="Times New Roman" w:hAnsiTheme="minorHAnsi"/>
          <w:color w:val="333333"/>
        </w:rPr>
      </w:pPr>
    </w:p>
    <w:p w:rsidR="00DF3044" w:rsidRPr="00466C80" w:rsidRDefault="00DF3044" w:rsidP="00037704">
      <w:pPr>
        <w:spacing w:after="240" w:line="252" w:lineRule="auto"/>
        <w:contextualSpacing/>
        <w:jc w:val="both"/>
        <w:rPr>
          <w:rFonts w:asciiTheme="minorHAnsi" w:eastAsia="Times New Roman" w:hAnsiTheme="minorHAnsi"/>
          <w:color w:val="333333"/>
        </w:rPr>
      </w:pPr>
      <w:r w:rsidRPr="00466C80">
        <w:rPr>
          <w:rFonts w:asciiTheme="minorHAnsi" w:eastAsia="Times New Roman" w:hAnsiTheme="minorHAnsi"/>
          <w:color w:val="333333"/>
        </w:rPr>
        <w:t>Natomiast wobec wątpliwości dotyczącej zapisu „W ramach realizacji umowy nie nastąpi powierzenie przetwarzania danych osobowych, ani udostępnienie danych osobowych, poza danymi stron umowy oraz osób biorących udział przy realizacji umowy.”, uprzejmie informuję, że zamawiający nie przewiduje udostępniania, ani powierzenia danych osobowych w związku z realizacją umowy.                             W przypadku, kiedy ze wzoru umowy obowiązującego u wykonawcy wynika, że należy wskazać osoby do kontaktu lub realizacji zawartej umowy ad</w:t>
      </w:r>
      <w:r w:rsidR="00985801" w:rsidRPr="00466C80">
        <w:rPr>
          <w:rFonts w:asciiTheme="minorHAnsi" w:eastAsia="Times New Roman" w:hAnsiTheme="minorHAnsi"/>
          <w:color w:val="333333"/>
        </w:rPr>
        <w:t>ministratorem tych danych osobowych będzie zarówno Wykonawca, który będzie je przetwarzał</w:t>
      </w:r>
      <w:r w:rsidRPr="00466C80">
        <w:rPr>
          <w:rFonts w:asciiTheme="minorHAnsi" w:eastAsia="Times New Roman" w:hAnsiTheme="minorHAnsi"/>
          <w:color w:val="333333"/>
        </w:rPr>
        <w:t xml:space="preserve"> w oparciu o art. 6 ust 1 lit f. </w:t>
      </w:r>
      <w:r w:rsidRPr="00466C80">
        <w:rPr>
          <w:rFonts w:asciiTheme="minorHAnsi" w:hAnsiTheme="minorHAns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dalej RODO</w:t>
      </w:r>
      <w:r w:rsidR="00985801" w:rsidRPr="00466C80">
        <w:rPr>
          <w:rFonts w:asciiTheme="minorHAnsi" w:hAnsiTheme="minorHAnsi"/>
        </w:rPr>
        <w:t>, jak i Zamawiający</w:t>
      </w:r>
      <w:r w:rsidRPr="00466C80">
        <w:rPr>
          <w:rFonts w:asciiTheme="minorHAnsi" w:hAnsiTheme="minorHAnsi"/>
        </w:rPr>
        <w:t>. W takim przypadku administratorzy tych danych (z jednej strony gmina, z drugiej bank) będą zobowiązani do wykonania obowiązków informacyjnych w myśl art. 14 RODO.</w:t>
      </w:r>
      <w:r w:rsidRPr="00466C80">
        <w:rPr>
          <w:rFonts w:asciiTheme="minorHAnsi" w:eastAsia="Times New Roman" w:hAnsiTheme="minorHAnsi"/>
          <w:color w:val="333333"/>
        </w:rPr>
        <w:t xml:space="preserve">  </w:t>
      </w:r>
    </w:p>
    <w:p w:rsidR="00037704" w:rsidRPr="00466C80" w:rsidRDefault="00037704" w:rsidP="00037704">
      <w:pPr>
        <w:spacing w:after="240" w:line="252" w:lineRule="auto"/>
        <w:contextualSpacing/>
        <w:jc w:val="both"/>
        <w:rPr>
          <w:rFonts w:asciiTheme="minorHAnsi" w:eastAsia="Times New Roman" w:hAnsiTheme="minorHAnsi"/>
          <w:b/>
          <w:color w:val="333333"/>
        </w:rPr>
      </w:pPr>
    </w:p>
    <w:p w:rsidR="00037704" w:rsidRPr="00466C80" w:rsidRDefault="00037704" w:rsidP="00037704">
      <w:pPr>
        <w:jc w:val="both"/>
        <w:rPr>
          <w:rFonts w:asciiTheme="minorHAnsi" w:hAnsiTheme="minorHAnsi"/>
          <w:b/>
        </w:rPr>
      </w:pPr>
      <w:r w:rsidRPr="00466C80">
        <w:rPr>
          <w:rFonts w:asciiTheme="minorHAnsi" w:hAnsiTheme="minorHAnsi"/>
          <w:b/>
        </w:rPr>
        <w:t>Pytanie nr 10</w:t>
      </w:r>
    </w:p>
    <w:p w:rsidR="00037704" w:rsidRPr="00466C80" w:rsidRDefault="00037704" w:rsidP="00037704">
      <w:pPr>
        <w:spacing w:after="160" w:line="252" w:lineRule="auto"/>
        <w:contextualSpacing/>
        <w:jc w:val="both"/>
        <w:rPr>
          <w:rFonts w:asciiTheme="minorHAnsi" w:eastAsia="Times New Roman" w:hAnsiTheme="minorHAnsi"/>
          <w:color w:val="333333"/>
        </w:rPr>
      </w:pPr>
      <w:r w:rsidRPr="00466C80">
        <w:rPr>
          <w:rFonts w:asciiTheme="minorHAnsi" w:eastAsia="Times New Roman" w:hAnsiTheme="minorHAnsi"/>
          <w:color w:val="333333"/>
        </w:rPr>
        <w:t>Czy możliwe jest usunięcie z umowy postanowień z punktu 17: „Zamawiający zastrzega sobie prawo do zmiany warunków umowy, a w szczególności kredytowania (wydłużenie okresu spłaty o kolejne lata), zmiany wysokości rat w zależności od wyliczenia indywidualnego wskaźnika spłaty długu zgodnie z art. 243 ustawy o finansach publicznych, bez ponoszenia dodatkowych opłat. Wykonawca zobowiąże się do podpisania aneksu do umowy w terminie 7 dni od daty otrzymania wniosku o zmianę umowy.”  Ewentualna zmiana warunków umowy kredytu zależy od zgody obu stron umowy, a niektóre zmiany takie jak: wydłużenie okresu spłaty oraz zmiana wysokości rat, muszą być poprzedzone wydaniem decyzji kredyto</w:t>
      </w:r>
      <w:bookmarkStart w:id="0" w:name="_GoBack"/>
      <w:bookmarkEnd w:id="0"/>
      <w:r w:rsidRPr="00466C80">
        <w:rPr>
          <w:rFonts w:asciiTheme="minorHAnsi" w:eastAsia="Times New Roman" w:hAnsiTheme="minorHAnsi"/>
          <w:color w:val="333333"/>
        </w:rPr>
        <w:t>wej wydanej na podstawie aktualnych na dzień wniosku o zmianę w umowie, danych finansowych Kredytobiorcy.</w:t>
      </w:r>
    </w:p>
    <w:p w:rsidR="00037704" w:rsidRPr="00466C80" w:rsidRDefault="00037704" w:rsidP="00037704">
      <w:pPr>
        <w:spacing w:after="160" w:line="252" w:lineRule="auto"/>
        <w:contextualSpacing/>
        <w:jc w:val="both"/>
        <w:rPr>
          <w:rFonts w:asciiTheme="minorHAnsi" w:eastAsia="Times New Roman" w:hAnsiTheme="minorHAnsi"/>
          <w:color w:val="333333"/>
        </w:rPr>
      </w:pPr>
    </w:p>
    <w:p w:rsidR="00037704" w:rsidRPr="00466C80" w:rsidRDefault="00037704" w:rsidP="00037704">
      <w:pPr>
        <w:spacing w:after="160" w:line="252" w:lineRule="auto"/>
        <w:contextualSpacing/>
        <w:jc w:val="both"/>
        <w:rPr>
          <w:rFonts w:asciiTheme="minorHAnsi" w:eastAsia="Times New Roman" w:hAnsiTheme="minorHAnsi"/>
          <w:b/>
          <w:color w:val="333333"/>
        </w:rPr>
      </w:pPr>
      <w:r w:rsidRPr="00466C80">
        <w:rPr>
          <w:rFonts w:asciiTheme="minorHAnsi" w:eastAsia="Times New Roman" w:hAnsiTheme="minorHAnsi"/>
          <w:b/>
          <w:color w:val="333333"/>
        </w:rPr>
        <w:t>Odpowiedź</w:t>
      </w:r>
    </w:p>
    <w:p w:rsidR="00037704" w:rsidRPr="00037704" w:rsidRDefault="00037704" w:rsidP="00037704">
      <w:pPr>
        <w:spacing w:after="160" w:line="252" w:lineRule="auto"/>
        <w:contextualSpacing/>
        <w:jc w:val="both"/>
        <w:rPr>
          <w:rFonts w:asciiTheme="minorHAnsi" w:eastAsia="Times New Roman" w:hAnsiTheme="minorHAnsi"/>
          <w:color w:val="333333"/>
        </w:rPr>
      </w:pPr>
      <w:r w:rsidRPr="00466C80">
        <w:rPr>
          <w:rFonts w:asciiTheme="minorHAnsi" w:eastAsia="Times New Roman" w:hAnsiTheme="minorHAnsi"/>
          <w:color w:val="333333"/>
        </w:rPr>
        <w:t>Nie</w:t>
      </w:r>
    </w:p>
    <w:p w:rsidR="00037704" w:rsidRDefault="00037704" w:rsidP="00037704">
      <w:pPr>
        <w:jc w:val="both"/>
        <w:rPr>
          <w:rFonts w:asciiTheme="minorHAnsi" w:hAnsiTheme="minorHAnsi"/>
        </w:rPr>
      </w:pPr>
    </w:p>
    <w:p w:rsidR="00466C80" w:rsidRDefault="00466C80" w:rsidP="00466C80">
      <w:pPr>
        <w:jc w:val="right"/>
        <w:rPr>
          <w:i/>
        </w:rPr>
      </w:pPr>
      <w:r>
        <w:rPr>
          <w:i/>
        </w:rPr>
        <w:t>Kierownik zamawiającego</w:t>
      </w:r>
    </w:p>
    <w:p w:rsidR="00466C80" w:rsidRDefault="00466C80" w:rsidP="00466C80">
      <w:pPr>
        <w:jc w:val="right"/>
        <w:rPr>
          <w:i/>
        </w:rPr>
      </w:pPr>
      <w:r>
        <w:rPr>
          <w:i/>
        </w:rPr>
        <w:t>(-) Józef Dymerski</w:t>
      </w:r>
    </w:p>
    <w:p w:rsidR="00466C80" w:rsidRDefault="00466C80" w:rsidP="00466C80">
      <w:pPr>
        <w:jc w:val="right"/>
        <w:rPr>
          <w:i/>
        </w:rPr>
      </w:pPr>
      <w:r>
        <w:rPr>
          <w:i/>
        </w:rPr>
        <w:t>Wójt Gminy</w:t>
      </w:r>
    </w:p>
    <w:p w:rsidR="00466C80" w:rsidRPr="00037704" w:rsidRDefault="00466C80" w:rsidP="00037704">
      <w:pPr>
        <w:jc w:val="both"/>
        <w:rPr>
          <w:rFonts w:asciiTheme="minorHAnsi" w:hAnsiTheme="minorHAnsi"/>
        </w:rPr>
      </w:pPr>
    </w:p>
    <w:sectPr w:rsidR="00466C80" w:rsidRPr="00037704" w:rsidSect="00466C8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72F18"/>
    <w:multiLevelType w:val="hybridMultilevel"/>
    <w:tmpl w:val="4CDC0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7B"/>
    <w:rsid w:val="00037704"/>
    <w:rsid w:val="0031257B"/>
    <w:rsid w:val="00466C80"/>
    <w:rsid w:val="005C2EA2"/>
    <w:rsid w:val="006334E8"/>
    <w:rsid w:val="00985801"/>
    <w:rsid w:val="00B13E96"/>
    <w:rsid w:val="00DF3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F9A3D-84ED-4D8B-BF07-2609DBC8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257B"/>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1257B"/>
    <w:pPr>
      <w:autoSpaceDE w:val="0"/>
      <w:autoSpaceDN w:val="0"/>
      <w:adjustRightInd w:val="0"/>
      <w:spacing w:after="0" w:line="240" w:lineRule="auto"/>
    </w:pPr>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rsid w:val="00466C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6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1007</Words>
  <Characters>6043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4</cp:revision>
  <cp:lastPrinted>2020-06-05T10:27:00Z</cp:lastPrinted>
  <dcterms:created xsi:type="dcterms:W3CDTF">2020-06-04T11:43:00Z</dcterms:created>
  <dcterms:modified xsi:type="dcterms:W3CDTF">2020-06-05T10:29:00Z</dcterms:modified>
</cp:coreProperties>
</file>