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22" w:rsidRPr="003A5D6A" w:rsidRDefault="00DA1922" w:rsidP="00DA1922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Mały Płock,</w:t>
      </w:r>
      <w:r w:rsidR="00C66C8E">
        <w:rPr>
          <w:rFonts w:asciiTheme="minorHAnsi" w:hAnsiTheme="minorHAnsi" w:cs="Times New Roman"/>
          <w:sz w:val="22"/>
          <w:szCs w:val="22"/>
        </w:rPr>
        <w:t xml:space="preserve"> 18</w:t>
      </w:r>
      <w:r>
        <w:rPr>
          <w:rFonts w:asciiTheme="minorHAnsi" w:hAnsiTheme="minorHAnsi" w:cs="Times New Roman"/>
          <w:sz w:val="22"/>
          <w:szCs w:val="22"/>
        </w:rPr>
        <w:t>.05.2020</w:t>
      </w:r>
      <w:r w:rsidRPr="003A5D6A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DA1922" w:rsidRDefault="00DA1922" w:rsidP="00DA1922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DA1922" w:rsidRDefault="00DA1922" w:rsidP="00DA1922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DA1922" w:rsidRPr="003A5D6A" w:rsidRDefault="00DA1922" w:rsidP="00DA1922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OGPŚ.271.4.2020</w:t>
      </w:r>
    </w:p>
    <w:p w:rsidR="00DA1922" w:rsidRPr="003A5D6A" w:rsidRDefault="00DA1922" w:rsidP="00DA1922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DA1922" w:rsidRPr="003A5D6A" w:rsidRDefault="0041199E" w:rsidP="00DA1922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7</w:t>
      </w:r>
      <w:r w:rsidR="00DA1922" w:rsidRPr="003A5D6A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DA1922" w:rsidRPr="003A5D6A" w:rsidRDefault="00DA1922" w:rsidP="00DA1922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A5D6A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872B81">
        <w:rPr>
          <w:rFonts w:cs="Times New Roman"/>
          <w:b/>
          <w:sz w:val="22"/>
          <w:szCs w:val="22"/>
        </w:rPr>
        <w:t>„</w:t>
      </w:r>
      <w:r w:rsidRPr="00872B81">
        <w:rPr>
          <w:rFonts w:asciiTheme="minorHAnsi" w:hAnsiTheme="minorHAnsi" w:cs="Arial"/>
          <w:b/>
          <w:sz w:val="22"/>
          <w:szCs w:val="22"/>
        </w:rPr>
        <w:t>Rozbudowa i przebudowa stacji uzdatniania wody w Rogienicach Wielkich oraz rozbudowa sieci kanalizacyjnej na terenie Gminy Mały Płock”</w:t>
      </w:r>
    </w:p>
    <w:p w:rsidR="00DA1922" w:rsidRPr="003A5D6A" w:rsidRDefault="00DA1922" w:rsidP="00DA1922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A1922" w:rsidRDefault="00DA1922" w:rsidP="001A31CB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3A5D6A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2019 r. poz. 1843</w:t>
      </w:r>
      <w:r w:rsidRPr="003A5D6A">
        <w:rPr>
          <w:rFonts w:asciiTheme="minorHAnsi" w:hAnsiTheme="minorHAnsi"/>
          <w:sz w:val="22"/>
          <w:szCs w:val="22"/>
        </w:rPr>
        <w:t xml:space="preserve">) </w:t>
      </w:r>
      <w:r w:rsidRPr="003A5D6A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DA1922" w:rsidRPr="00B521E6" w:rsidRDefault="00DA1922" w:rsidP="001A31CB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B521E6">
        <w:rPr>
          <w:rFonts w:asciiTheme="minorHAnsi" w:hAnsiTheme="minorHAnsi" w:cs="Times New Roman"/>
          <w:b/>
          <w:sz w:val="22"/>
          <w:szCs w:val="22"/>
        </w:rPr>
        <w:t>Pytanie nr 1</w:t>
      </w:r>
    </w:p>
    <w:p w:rsidR="00BF2CDE" w:rsidRDefault="00DA1922" w:rsidP="001A31CB">
      <w:pPr>
        <w:jc w:val="both"/>
      </w:pPr>
      <w:r>
        <w:t xml:space="preserve">W projekcie budowlanym przebudowy (modernizacji) technologii uzdatniania wody </w:t>
      </w:r>
      <w:proofErr w:type="spellStart"/>
      <w:r>
        <w:t>hydrofornii</w:t>
      </w:r>
      <w:proofErr w:type="spellEnd"/>
      <w:r>
        <w:t xml:space="preserve"> </w:t>
      </w:r>
      <w:r w:rsidR="001A31CB">
        <w:t xml:space="preserve">                       </w:t>
      </w:r>
      <w:r>
        <w:t>w Rogienicach Wielkich podstawowe parametry zestawu hydroforowego określono jako:</w:t>
      </w:r>
    </w:p>
    <w:p w:rsidR="00DA1922" w:rsidRDefault="00DA1922" w:rsidP="001A31CB">
      <w:pPr>
        <w:jc w:val="both"/>
      </w:pPr>
      <w:r>
        <w:t>Wydajność: 110 m</w:t>
      </w:r>
      <w:r>
        <w:rPr>
          <w:vertAlign w:val="superscript"/>
        </w:rPr>
        <w:t>3</w:t>
      </w:r>
      <w:r>
        <w:t>/h</w:t>
      </w:r>
    </w:p>
    <w:p w:rsidR="00DA1922" w:rsidRDefault="00DA1922" w:rsidP="001A31CB">
      <w:pPr>
        <w:jc w:val="both"/>
      </w:pPr>
      <w:r>
        <w:t>Wysokość podnoszenia: 40-60 mH</w:t>
      </w:r>
      <w:r>
        <w:rPr>
          <w:vertAlign w:val="subscript"/>
        </w:rPr>
        <w:t>2</w:t>
      </w:r>
      <w:r>
        <w:t>O</w:t>
      </w:r>
    </w:p>
    <w:p w:rsidR="00DA1922" w:rsidRDefault="00DA1922" w:rsidP="001A31CB">
      <w:pPr>
        <w:jc w:val="both"/>
      </w:pPr>
      <w:r>
        <w:t>Natomiast Specyfikacja Techniczna Wykonania i Odbioru Robót przybudowy (modernizacji technologii uzdatniania wody i hydroforni w Rogienicach Wielkich</w:t>
      </w:r>
    </w:p>
    <w:p w:rsidR="00DA1922" w:rsidRDefault="00DA1922" w:rsidP="001A31CB">
      <w:pPr>
        <w:jc w:val="both"/>
      </w:pPr>
      <w:r>
        <w:t>Urządzenie typu o wymaganej wydajności 80m</w:t>
      </w:r>
      <w:r>
        <w:rPr>
          <w:vertAlign w:val="superscript"/>
        </w:rPr>
        <w:t>3</w:t>
      </w:r>
      <w:r>
        <w:t>/h przy wysokości podnoszenia</w:t>
      </w:r>
      <w:r w:rsidR="001E473F">
        <w:t xml:space="preserve"> nie mniejszej niż 22 kW dla pomp sieciowych.</w:t>
      </w:r>
    </w:p>
    <w:p w:rsidR="001E473F" w:rsidRPr="00BB321A" w:rsidRDefault="001E473F" w:rsidP="001A31CB">
      <w:pPr>
        <w:jc w:val="both"/>
        <w:rPr>
          <w:b/>
        </w:rPr>
      </w:pPr>
      <w:r w:rsidRPr="00BB321A">
        <w:rPr>
          <w:b/>
        </w:rPr>
        <w:t>Odpowiedź</w:t>
      </w:r>
    </w:p>
    <w:p w:rsidR="001E473F" w:rsidRDefault="0041199E" w:rsidP="001A31CB">
      <w:pPr>
        <w:jc w:val="both"/>
      </w:pPr>
      <w:r>
        <w:t>Należy przyjąć, parametry zgodne z tymi określonymi w projekcie budowlanym.</w:t>
      </w:r>
    </w:p>
    <w:p w:rsidR="0041199E" w:rsidRDefault="0041199E" w:rsidP="001A31CB">
      <w:pPr>
        <w:jc w:val="both"/>
      </w:pPr>
    </w:p>
    <w:p w:rsidR="0041199E" w:rsidRPr="00220E1F" w:rsidRDefault="0041199E" w:rsidP="001A31CB">
      <w:pPr>
        <w:jc w:val="both"/>
        <w:rPr>
          <w:b/>
        </w:rPr>
      </w:pPr>
      <w:r w:rsidRPr="00220E1F">
        <w:rPr>
          <w:b/>
        </w:rPr>
        <w:t>Pytanie nr 2</w:t>
      </w:r>
    </w:p>
    <w:p w:rsidR="0041199E" w:rsidRDefault="0041199E" w:rsidP="001A31CB">
      <w:pPr>
        <w:jc w:val="both"/>
      </w:pPr>
      <w:r>
        <w:t>Filtry według obliczeń w Projekcie Budowlanym zostały dobrane na wydajność 110 m</w:t>
      </w:r>
      <w:r>
        <w:rPr>
          <w:vertAlign w:val="superscript"/>
        </w:rPr>
        <w:t>3</w:t>
      </w:r>
      <w:r>
        <w:t xml:space="preserve">/h, mieszacz statyczny również aktualne pozwolenie wodnoprawne według zapisów projektu dopuszcza </w:t>
      </w:r>
      <w:proofErr w:type="spellStart"/>
      <w:r>
        <w:t>Qhmax</w:t>
      </w:r>
      <w:proofErr w:type="spellEnd"/>
      <w:r>
        <w:t>=96m</w:t>
      </w:r>
      <w:r>
        <w:rPr>
          <w:vertAlign w:val="superscript"/>
        </w:rPr>
        <w:t>3</w:t>
      </w:r>
      <w:r>
        <w:t>/h.</w:t>
      </w:r>
    </w:p>
    <w:p w:rsidR="0041199E" w:rsidRDefault="0041199E" w:rsidP="001A31CB">
      <w:pPr>
        <w:jc w:val="both"/>
      </w:pPr>
      <w:r>
        <w:t>Specyfikacja w przypadku mieszacza</w:t>
      </w:r>
      <w:r w:rsidR="00220E1F">
        <w:t xml:space="preserve"> statycznego mówi o wydajności 80m</w:t>
      </w:r>
      <w:r w:rsidR="00220E1F">
        <w:rPr>
          <w:vertAlign w:val="superscript"/>
        </w:rPr>
        <w:t>3</w:t>
      </w:r>
      <w:r w:rsidR="00220E1F">
        <w:t>/h.</w:t>
      </w:r>
    </w:p>
    <w:p w:rsidR="00220E1F" w:rsidRDefault="00220E1F" w:rsidP="001A31CB">
      <w:pPr>
        <w:jc w:val="both"/>
      </w:pPr>
      <w:r>
        <w:t>Czy zamawiający podtrzymuje dobory i wymiarowanie urządzeń? Jaki mieszacz należy przyjąć do wyceny?</w:t>
      </w:r>
    </w:p>
    <w:p w:rsidR="00220E1F" w:rsidRDefault="00220E1F" w:rsidP="001A31CB">
      <w:pPr>
        <w:jc w:val="both"/>
        <w:rPr>
          <w:b/>
        </w:rPr>
      </w:pPr>
      <w:r w:rsidRPr="00220E1F">
        <w:rPr>
          <w:b/>
        </w:rPr>
        <w:t>Odpowiedź</w:t>
      </w:r>
    </w:p>
    <w:p w:rsidR="00220E1F" w:rsidRDefault="00220E1F" w:rsidP="001A31CB">
      <w:pPr>
        <w:jc w:val="both"/>
      </w:pPr>
      <w:r w:rsidRPr="00220E1F">
        <w:t>Należy przyjąć parametry mieszacza jak w projekcie budowlanym, wydajność 110 m</w:t>
      </w:r>
      <w:r w:rsidRPr="00220E1F">
        <w:rPr>
          <w:vertAlign w:val="superscript"/>
        </w:rPr>
        <w:t>3</w:t>
      </w:r>
      <w:r w:rsidR="008E7B78">
        <w:t>/h</w:t>
      </w:r>
      <w:r w:rsidRPr="00220E1F">
        <w:t>.</w:t>
      </w:r>
    </w:p>
    <w:p w:rsidR="00220E1F" w:rsidRDefault="00220E1F" w:rsidP="001A31CB">
      <w:pPr>
        <w:jc w:val="both"/>
      </w:pPr>
    </w:p>
    <w:p w:rsidR="00220E1F" w:rsidRDefault="00220E1F" w:rsidP="001A31CB">
      <w:pPr>
        <w:jc w:val="both"/>
      </w:pPr>
    </w:p>
    <w:p w:rsidR="00220E1F" w:rsidRPr="009B7C26" w:rsidRDefault="00220E1F" w:rsidP="001A31CB">
      <w:pPr>
        <w:jc w:val="both"/>
        <w:rPr>
          <w:b/>
        </w:rPr>
      </w:pPr>
      <w:r w:rsidRPr="009B7C26">
        <w:rPr>
          <w:b/>
        </w:rPr>
        <w:lastRenderedPageBreak/>
        <w:t>Pytanie nr 3</w:t>
      </w:r>
    </w:p>
    <w:p w:rsidR="00220E1F" w:rsidRPr="009B7C26" w:rsidRDefault="00220E1F" w:rsidP="001A31CB">
      <w:pPr>
        <w:jc w:val="both"/>
      </w:pPr>
      <w:proofErr w:type="spellStart"/>
      <w:r w:rsidRPr="009B7C26">
        <w:t>Areatory</w:t>
      </w:r>
      <w:proofErr w:type="spellEnd"/>
      <w:r w:rsidRPr="009B7C26">
        <w:t xml:space="preserve"> wg załączonej dokumentacji technicznej mają zostać wykonane ze stali kwasoodpornej natomiast filtry ze stali węglowej z wkładem epoksydowym. Czy zamawiający podtrzymuje zróżnicowanie materiału urządzeń?</w:t>
      </w:r>
    </w:p>
    <w:p w:rsidR="00220E1F" w:rsidRPr="00220E1F" w:rsidRDefault="00220E1F" w:rsidP="001A31CB">
      <w:pPr>
        <w:jc w:val="both"/>
        <w:rPr>
          <w:b/>
        </w:rPr>
      </w:pPr>
      <w:r w:rsidRPr="009B7C26">
        <w:rPr>
          <w:b/>
        </w:rPr>
        <w:t>Odpowiedź</w:t>
      </w:r>
    </w:p>
    <w:p w:rsidR="00220E1F" w:rsidRDefault="00E92BDA" w:rsidP="001A31CB">
      <w:pPr>
        <w:jc w:val="both"/>
      </w:pPr>
      <w:r>
        <w:t>Należy przyjąć rozwiązania wynikające z dokumentacji projektowej.</w:t>
      </w:r>
    </w:p>
    <w:p w:rsidR="002E4FFF" w:rsidRDefault="002E4FFF" w:rsidP="001A31CB">
      <w:pPr>
        <w:jc w:val="both"/>
      </w:pPr>
    </w:p>
    <w:p w:rsidR="002E4FFF" w:rsidRPr="002E4FFF" w:rsidRDefault="002E4FFF" w:rsidP="001A31CB">
      <w:pPr>
        <w:jc w:val="both"/>
        <w:rPr>
          <w:b/>
        </w:rPr>
      </w:pPr>
      <w:r w:rsidRPr="002E4FFF">
        <w:rPr>
          <w:b/>
        </w:rPr>
        <w:t xml:space="preserve">Pytanie nr 4 </w:t>
      </w:r>
    </w:p>
    <w:p w:rsidR="002E4FFF" w:rsidRDefault="002E4FFF" w:rsidP="001A31CB">
      <w:pPr>
        <w:jc w:val="both"/>
      </w:pPr>
      <w:r>
        <w:t xml:space="preserve">Na rzucie w projekcie technologicznym wskazano dwie pompy </w:t>
      </w:r>
      <w:proofErr w:type="spellStart"/>
      <w:r>
        <w:t>płuczne</w:t>
      </w:r>
      <w:proofErr w:type="spellEnd"/>
      <w:r>
        <w:t>, natomiast na schemacie technologiczny jedną tak samo jak w projekcie elektrycznym.</w:t>
      </w:r>
    </w:p>
    <w:p w:rsidR="002E4FFF" w:rsidRDefault="002E4FFF" w:rsidP="001A31CB">
      <w:pPr>
        <w:jc w:val="both"/>
      </w:pPr>
      <w:r>
        <w:t xml:space="preserve">Ile pomp </w:t>
      </w:r>
      <w:proofErr w:type="spellStart"/>
      <w:r>
        <w:t>płucznych</w:t>
      </w:r>
      <w:proofErr w:type="spellEnd"/>
      <w:r>
        <w:t xml:space="preserve"> należy przewidzieć?</w:t>
      </w:r>
    </w:p>
    <w:p w:rsidR="002E4FFF" w:rsidRPr="002E4FFF" w:rsidRDefault="002E4FFF" w:rsidP="001A31CB">
      <w:pPr>
        <w:jc w:val="both"/>
        <w:rPr>
          <w:b/>
        </w:rPr>
      </w:pPr>
      <w:r w:rsidRPr="002E4FFF">
        <w:rPr>
          <w:b/>
        </w:rPr>
        <w:t>Odpowiedź</w:t>
      </w:r>
    </w:p>
    <w:p w:rsidR="002E4FFF" w:rsidRPr="00220E1F" w:rsidRDefault="002E4FFF" w:rsidP="001A31CB">
      <w:pPr>
        <w:jc w:val="both"/>
      </w:pPr>
      <w:r>
        <w:t>Należy przyjąć jedną do pracy w automatyce, drugą natomiast zapasową na wypadek awarii pierwszej.</w:t>
      </w:r>
    </w:p>
    <w:p w:rsidR="0041199E" w:rsidRDefault="0041199E" w:rsidP="001A31CB">
      <w:pPr>
        <w:jc w:val="both"/>
      </w:pPr>
    </w:p>
    <w:p w:rsidR="001E473F" w:rsidRPr="009B7C26" w:rsidRDefault="002E4FFF" w:rsidP="001A31CB">
      <w:pPr>
        <w:jc w:val="both"/>
        <w:rPr>
          <w:b/>
        </w:rPr>
      </w:pPr>
      <w:r w:rsidRPr="009B7C26">
        <w:rPr>
          <w:b/>
        </w:rPr>
        <w:t>Pytanie nr 5</w:t>
      </w:r>
    </w:p>
    <w:p w:rsidR="002E4FFF" w:rsidRPr="009B7C26" w:rsidRDefault="002E4FFF" w:rsidP="001A31CB">
      <w:pPr>
        <w:jc w:val="both"/>
      </w:pPr>
      <w:r w:rsidRPr="009B7C26">
        <w:t>Parametry sprężarek w projekcie technologicznym:</w:t>
      </w:r>
    </w:p>
    <w:p w:rsidR="002E4FFF" w:rsidRPr="009B7C26" w:rsidRDefault="002E4FFF" w:rsidP="001A31CB">
      <w:pPr>
        <w:jc w:val="both"/>
      </w:pPr>
      <w:r w:rsidRPr="009B7C26">
        <w:t>Parametry sprężarek:</w:t>
      </w:r>
    </w:p>
    <w:p w:rsidR="002E4FFF" w:rsidRPr="009B7C26" w:rsidRDefault="002E4FFF" w:rsidP="001A31CB">
      <w:pPr>
        <w:jc w:val="both"/>
      </w:pPr>
      <w:r w:rsidRPr="009B7C26">
        <w:t xml:space="preserve"> - wydajność –  32 m</w:t>
      </w:r>
      <w:r w:rsidRPr="009B7C26">
        <w:rPr>
          <w:vertAlign w:val="superscript"/>
        </w:rPr>
        <w:t>3</w:t>
      </w:r>
      <w:r w:rsidRPr="009B7C26">
        <w:t>/h,</w:t>
      </w:r>
    </w:p>
    <w:p w:rsidR="002E4FFF" w:rsidRPr="009B7C26" w:rsidRDefault="002E4FFF" w:rsidP="001A31CB">
      <w:pPr>
        <w:jc w:val="both"/>
      </w:pPr>
      <w:r w:rsidRPr="009B7C26">
        <w:t>- ciśnienie pracy – 10 bar,</w:t>
      </w:r>
    </w:p>
    <w:p w:rsidR="002E4FFF" w:rsidRPr="009B7C26" w:rsidRDefault="002E4FFF" w:rsidP="001A31CB">
      <w:pPr>
        <w:jc w:val="both"/>
      </w:pPr>
      <w:r w:rsidRPr="009B7C26">
        <w:t>- moc – 5,0 kW,</w:t>
      </w:r>
    </w:p>
    <w:p w:rsidR="002E4FFF" w:rsidRPr="009B7C26" w:rsidRDefault="002E4FFF" w:rsidP="001A31CB">
      <w:pPr>
        <w:jc w:val="both"/>
      </w:pPr>
      <w:r w:rsidRPr="009B7C26">
        <w:t>- pojemność zbiornika – 300l,</w:t>
      </w:r>
    </w:p>
    <w:p w:rsidR="002E4FFF" w:rsidRPr="009B7C26" w:rsidRDefault="002E4FFF" w:rsidP="001A31CB">
      <w:pPr>
        <w:jc w:val="both"/>
      </w:pPr>
      <w:r w:rsidRPr="009B7C26">
        <w:t>- typ bezolejowa, tłokowa,</w:t>
      </w:r>
    </w:p>
    <w:p w:rsidR="002E4FFF" w:rsidRPr="009B7C26" w:rsidRDefault="002E4FFF" w:rsidP="001A31CB">
      <w:pPr>
        <w:jc w:val="both"/>
      </w:pPr>
      <w:r w:rsidRPr="009B7C26">
        <w:t>- głośność – max. 85dB</w:t>
      </w:r>
    </w:p>
    <w:p w:rsidR="002E4FFF" w:rsidRPr="009B7C26" w:rsidRDefault="002E4FFF" w:rsidP="001A31CB">
      <w:pPr>
        <w:jc w:val="both"/>
      </w:pPr>
      <w:r w:rsidRPr="009B7C26">
        <w:t xml:space="preserve">Natomiast w </w:t>
      </w:r>
      <w:proofErr w:type="spellStart"/>
      <w:r w:rsidRPr="009B7C26">
        <w:t>STWiOR</w:t>
      </w:r>
      <w:proofErr w:type="spellEnd"/>
    </w:p>
    <w:p w:rsidR="002E4FFF" w:rsidRPr="009B7C26" w:rsidRDefault="002E4FFF" w:rsidP="001A31CB">
      <w:pPr>
        <w:jc w:val="both"/>
      </w:pPr>
      <w:r w:rsidRPr="009B7C26">
        <w:t>Sprężarka powietrza.</w:t>
      </w:r>
    </w:p>
    <w:p w:rsidR="002E4FFF" w:rsidRPr="009B7C26" w:rsidRDefault="002E4FFF" w:rsidP="001A31CB">
      <w:pPr>
        <w:jc w:val="both"/>
      </w:pPr>
      <w:r w:rsidRPr="009B7C26">
        <w:t>Nominalna wydajność urządzenia nie mniejsza niż 25 m</w:t>
      </w:r>
      <w:r w:rsidRPr="009B7C26">
        <w:rPr>
          <w:vertAlign w:val="superscript"/>
        </w:rPr>
        <w:t>3</w:t>
      </w:r>
      <w:r w:rsidRPr="009B7C26">
        <w:t xml:space="preserve">/h przy ciśnieniu nie mniejszym niż 1,0 </w:t>
      </w:r>
      <w:proofErr w:type="spellStart"/>
      <w:r w:rsidRPr="009B7C26">
        <w:t>MPa</w:t>
      </w:r>
      <w:proofErr w:type="spellEnd"/>
      <w:r w:rsidRPr="009B7C26">
        <w:t xml:space="preserve">. Nominalny pobór mocy nie większy niż 4 </w:t>
      </w:r>
      <w:proofErr w:type="spellStart"/>
      <w:r w:rsidRPr="009B7C26">
        <w:t>kW.</w:t>
      </w:r>
      <w:proofErr w:type="spellEnd"/>
      <w:r w:rsidRPr="009B7C26">
        <w:t xml:space="preserve"> Urządzenie tłokowe bezolejowe. Poziom głośności nie więcej niż 85 </w:t>
      </w:r>
      <w:proofErr w:type="spellStart"/>
      <w:r w:rsidRPr="009B7C26">
        <w:t>dBa</w:t>
      </w:r>
      <w:proofErr w:type="spellEnd"/>
      <w:r w:rsidRPr="009B7C26">
        <w:t>. Pojemność zewnętrznego zbiornika sprężonego powietrza nie mniejsza niż 240 dm</w:t>
      </w:r>
      <w:r w:rsidRPr="009B7C26">
        <w:rPr>
          <w:vertAlign w:val="superscript"/>
        </w:rPr>
        <w:t>3</w:t>
      </w:r>
      <w:r w:rsidRPr="009B7C26">
        <w:t>.</w:t>
      </w:r>
    </w:p>
    <w:p w:rsidR="009B7C26" w:rsidRPr="009B7C26" w:rsidRDefault="009B7C26" w:rsidP="001A31CB">
      <w:pPr>
        <w:jc w:val="both"/>
      </w:pPr>
      <w:r w:rsidRPr="009B7C26">
        <w:t>Którą sprężarkę należy przyjąć do wyceny?</w:t>
      </w:r>
    </w:p>
    <w:p w:rsidR="002E4FFF" w:rsidRPr="002E4FFF" w:rsidRDefault="002E4FFF" w:rsidP="001A31CB">
      <w:pPr>
        <w:jc w:val="both"/>
        <w:rPr>
          <w:b/>
        </w:rPr>
      </w:pPr>
      <w:r w:rsidRPr="009B7C26">
        <w:rPr>
          <w:b/>
        </w:rPr>
        <w:t>Odpowiedź</w:t>
      </w:r>
    </w:p>
    <w:p w:rsidR="002E4FFF" w:rsidRDefault="009B7C26" w:rsidP="001A31CB">
      <w:pPr>
        <w:jc w:val="both"/>
      </w:pPr>
      <w:r w:rsidRPr="00220E1F">
        <w:t>Nal</w:t>
      </w:r>
      <w:r>
        <w:t xml:space="preserve">eży przyjąć parametry sprężarki, </w:t>
      </w:r>
      <w:r w:rsidRPr="00220E1F">
        <w:t>jak w projekcie budowlanym</w:t>
      </w:r>
      <w:r>
        <w:t>.</w:t>
      </w:r>
    </w:p>
    <w:p w:rsidR="002E4FFF" w:rsidRDefault="002E4FFF" w:rsidP="001A31CB">
      <w:pPr>
        <w:jc w:val="both"/>
      </w:pPr>
    </w:p>
    <w:p w:rsidR="002E4FFF" w:rsidRDefault="002E4FFF" w:rsidP="001A31CB">
      <w:pPr>
        <w:jc w:val="both"/>
        <w:rPr>
          <w:b/>
        </w:rPr>
      </w:pPr>
    </w:p>
    <w:p w:rsidR="008E7B78" w:rsidRDefault="008E7B78" w:rsidP="001A31CB">
      <w:pPr>
        <w:jc w:val="both"/>
        <w:rPr>
          <w:b/>
        </w:rPr>
      </w:pPr>
    </w:p>
    <w:p w:rsidR="002E4FFF" w:rsidRDefault="002E4FFF" w:rsidP="001A31CB">
      <w:pPr>
        <w:jc w:val="both"/>
        <w:rPr>
          <w:b/>
        </w:rPr>
      </w:pPr>
      <w:r w:rsidRPr="002E4FFF">
        <w:rPr>
          <w:b/>
        </w:rPr>
        <w:t>Pytanie nr 6</w:t>
      </w:r>
    </w:p>
    <w:p w:rsidR="002E4FFF" w:rsidRDefault="002E4FFF" w:rsidP="001A31CB">
      <w:pPr>
        <w:jc w:val="both"/>
      </w:pPr>
      <w:r>
        <w:t xml:space="preserve">W projekcie technologicznym na schemacie opisano 22 zawory z napędem elektrycznym E1-E… W opisie projektowym i </w:t>
      </w:r>
      <w:proofErr w:type="spellStart"/>
      <w:r>
        <w:t>STWiOR</w:t>
      </w:r>
      <w:proofErr w:type="spellEnd"/>
      <w:r>
        <w:t xml:space="preserve"> nie ma podanych algorytmów </w:t>
      </w:r>
      <w:proofErr w:type="spellStart"/>
      <w:r>
        <w:t>pracy</w:t>
      </w:r>
      <w:r w:rsidR="001A31CB">
        <w:t>Dla</w:t>
      </w:r>
      <w:proofErr w:type="spellEnd"/>
      <w:r w:rsidR="001A31CB">
        <w:t xml:space="preserve"> pełnej funkcjonalności wystarczy ręczna obsługa tych przepustnic np.:</w:t>
      </w:r>
    </w:p>
    <w:p w:rsidR="001A31CB" w:rsidRDefault="001A31CB" w:rsidP="001A31CB">
      <w:pPr>
        <w:jc w:val="both"/>
      </w:pPr>
      <w:r>
        <w:t>- do odcięcia pracy aeratora (czyszczenie lub naprawa)</w:t>
      </w:r>
    </w:p>
    <w:p w:rsidR="001A31CB" w:rsidRDefault="001A31CB" w:rsidP="001A31CB">
      <w:pPr>
        <w:jc w:val="both"/>
      </w:pPr>
      <w:r>
        <w:t>- wymiany pojemników w jednej z lamp UV.</w:t>
      </w:r>
    </w:p>
    <w:p w:rsidR="001A31CB" w:rsidRDefault="001A31CB" w:rsidP="001A31CB">
      <w:pPr>
        <w:jc w:val="both"/>
      </w:pPr>
      <w:r>
        <w:t xml:space="preserve">Z praktyki nie używane napędy elektryczne w warunkach dużej wilgotności panujących na SUW ulegają awarii, </w:t>
      </w:r>
      <w:proofErr w:type="spellStart"/>
      <w:r>
        <w:t>tzn</w:t>
      </w:r>
      <w:proofErr w:type="spellEnd"/>
      <w:r>
        <w:t xml:space="preserve"> w momencie podjęcia próby zdalnego zamknięcia nie działają poprawnie – ulegają „zacięciu”.</w:t>
      </w:r>
    </w:p>
    <w:p w:rsidR="001A31CB" w:rsidRDefault="001A31CB" w:rsidP="001A31CB">
      <w:pPr>
        <w:jc w:val="both"/>
      </w:pPr>
      <w:r>
        <w:t>Wnosimy o uzupełnienie algorytmów i sterowania każdej z tych przepustnic z napędem elektrycznym.</w:t>
      </w:r>
    </w:p>
    <w:p w:rsidR="001A31CB" w:rsidRPr="001A31CB" w:rsidRDefault="001A31CB" w:rsidP="001A31CB">
      <w:pPr>
        <w:jc w:val="both"/>
        <w:rPr>
          <w:b/>
        </w:rPr>
      </w:pPr>
      <w:r w:rsidRPr="001A31CB">
        <w:rPr>
          <w:b/>
        </w:rPr>
        <w:t>Odpowiedź</w:t>
      </w:r>
    </w:p>
    <w:p w:rsidR="001A31CB" w:rsidRDefault="001A31CB" w:rsidP="001A31CB">
      <w:pPr>
        <w:jc w:val="both"/>
      </w:pPr>
      <w:r>
        <w:t>Zawory z napędem elektrycznym występujące w komplecie z urządzeniami muszą być dostosowane do monitoringu i ewentualnego zdalnego sterowania.</w:t>
      </w:r>
    </w:p>
    <w:p w:rsidR="001A31CB" w:rsidRDefault="001A31CB" w:rsidP="001A31CB">
      <w:pPr>
        <w:jc w:val="both"/>
      </w:pPr>
    </w:p>
    <w:p w:rsidR="001A31CB" w:rsidRDefault="001A31CB" w:rsidP="001A31CB">
      <w:pPr>
        <w:jc w:val="both"/>
        <w:rPr>
          <w:b/>
        </w:rPr>
      </w:pPr>
      <w:r w:rsidRPr="001A31CB">
        <w:rPr>
          <w:b/>
        </w:rPr>
        <w:t>Pytanie nr 7</w:t>
      </w:r>
    </w:p>
    <w:p w:rsidR="001A31CB" w:rsidRDefault="001A31CB" w:rsidP="001A31CB">
      <w:pPr>
        <w:jc w:val="both"/>
      </w:pPr>
      <w:r>
        <w:t xml:space="preserve">W projekcie technologicznym, w pkt. 5.4. Odprowadzenie wód </w:t>
      </w:r>
      <w:proofErr w:type="spellStart"/>
      <w:r>
        <w:t>popłucznych</w:t>
      </w:r>
      <w:proofErr w:type="spellEnd"/>
      <w:r>
        <w:t xml:space="preserve"> należy zastosować laserowy pomiar ilości wód </w:t>
      </w:r>
      <w:proofErr w:type="spellStart"/>
      <w:r>
        <w:t>popłucznych</w:t>
      </w:r>
      <w:proofErr w:type="spellEnd"/>
      <w:r>
        <w:t xml:space="preserve">. W przypadku braku drożnego odpływu i spiętrzeniu się wód </w:t>
      </w:r>
      <w:proofErr w:type="spellStart"/>
      <w:r>
        <w:t>popłucznych</w:t>
      </w:r>
      <w:proofErr w:type="spellEnd"/>
      <w:r>
        <w:t xml:space="preserve"> w kanale, awarii może ulec urządzenie laserowe zainstalowane w kanale. Czy zamawiający dopuszcza inne równoważne rozwiązania przepływomierzy pozwalające mierzyć przepływ w kanałach otwartych. </w:t>
      </w:r>
    </w:p>
    <w:p w:rsidR="008E7B78" w:rsidRDefault="008E7B78" w:rsidP="001A31CB">
      <w:pPr>
        <w:jc w:val="both"/>
      </w:pPr>
    </w:p>
    <w:p w:rsidR="008E7B78" w:rsidRDefault="008E7B78" w:rsidP="001A31CB">
      <w:pPr>
        <w:jc w:val="both"/>
        <w:rPr>
          <w:b/>
        </w:rPr>
      </w:pPr>
      <w:r w:rsidRPr="008E7B78">
        <w:rPr>
          <w:b/>
        </w:rPr>
        <w:t>Odpowiedź</w:t>
      </w:r>
    </w:p>
    <w:p w:rsidR="009B7C26" w:rsidRDefault="009B7C26" w:rsidP="001A31CB">
      <w:pPr>
        <w:jc w:val="both"/>
      </w:pPr>
      <w:r w:rsidRPr="009B7C26">
        <w:t>Zamawiający dopuszcza inne równoważne rozwiązania przepływomierzy.</w:t>
      </w:r>
    </w:p>
    <w:p w:rsidR="00E347E0" w:rsidRDefault="00E347E0" w:rsidP="001A31CB">
      <w:pPr>
        <w:jc w:val="both"/>
      </w:pPr>
    </w:p>
    <w:p w:rsidR="00E347E0" w:rsidRDefault="00E347E0" w:rsidP="00E347E0">
      <w:pPr>
        <w:jc w:val="right"/>
        <w:rPr>
          <w:i/>
        </w:rPr>
      </w:pPr>
      <w:r>
        <w:rPr>
          <w:i/>
        </w:rPr>
        <w:t>Kierownik zamawiającego</w:t>
      </w:r>
    </w:p>
    <w:p w:rsidR="00E347E0" w:rsidRDefault="00E347E0" w:rsidP="00E347E0">
      <w:pPr>
        <w:jc w:val="right"/>
        <w:rPr>
          <w:i/>
        </w:rPr>
      </w:pPr>
      <w:r>
        <w:rPr>
          <w:i/>
        </w:rPr>
        <w:t>(-) Józef Dymerski</w:t>
      </w:r>
    </w:p>
    <w:p w:rsidR="00E347E0" w:rsidRDefault="00E347E0" w:rsidP="00E347E0">
      <w:pPr>
        <w:jc w:val="right"/>
        <w:rPr>
          <w:i/>
        </w:rPr>
      </w:pPr>
      <w:r>
        <w:rPr>
          <w:i/>
        </w:rPr>
        <w:t>Wójt Gminy</w:t>
      </w:r>
    </w:p>
    <w:p w:rsidR="00E347E0" w:rsidRPr="009B7C26" w:rsidRDefault="00E347E0" w:rsidP="001A31CB">
      <w:pPr>
        <w:jc w:val="both"/>
      </w:pPr>
      <w:bookmarkStart w:id="0" w:name="_GoBack"/>
      <w:bookmarkEnd w:id="0"/>
    </w:p>
    <w:sectPr w:rsidR="00E347E0" w:rsidRPr="009B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22"/>
    <w:rsid w:val="001A31CB"/>
    <w:rsid w:val="001E473F"/>
    <w:rsid w:val="00220E1F"/>
    <w:rsid w:val="002E4FFF"/>
    <w:rsid w:val="0041199E"/>
    <w:rsid w:val="008E7B78"/>
    <w:rsid w:val="009B7C26"/>
    <w:rsid w:val="00BB321A"/>
    <w:rsid w:val="00BF2CDE"/>
    <w:rsid w:val="00C66C8E"/>
    <w:rsid w:val="00DA1922"/>
    <w:rsid w:val="00E347E0"/>
    <w:rsid w:val="00E9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61D28-96A2-4643-8F21-6C18DFF3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19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dcterms:created xsi:type="dcterms:W3CDTF">2020-05-15T10:15:00Z</dcterms:created>
  <dcterms:modified xsi:type="dcterms:W3CDTF">2020-05-18T11:18:00Z</dcterms:modified>
</cp:coreProperties>
</file>