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57" w:rsidRPr="0045455F" w:rsidRDefault="00F17557" w:rsidP="00F17557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>
        <w:rPr>
          <w:rFonts w:cs="Times New Roman"/>
          <w:sz w:val="22"/>
          <w:szCs w:val="22"/>
        </w:rPr>
        <w:t xml:space="preserve"> </w:t>
      </w:r>
      <w:r w:rsidR="00C2348F">
        <w:rPr>
          <w:rFonts w:cs="Times New Roman"/>
          <w:sz w:val="22"/>
          <w:szCs w:val="22"/>
        </w:rPr>
        <w:t>18</w:t>
      </w:r>
      <w:r>
        <w:rPr>
          <w:rFonts w:cs="Times New Roman"/>
          <w:sz w:val="22"/>
          <w:szCs w:val="22"/>
        </w:rPr>
        <w:t>.05.2020 r.</w:t>
      </w:r>
    </w:p>
    <w:p w:rsidR="00F17557" w:rsidRPr="0045455F" w:rsidRDefault="00F17557" w:rsidP="00F17557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OGPŚ.271.4.2020</w:t>
      </w:r>
    </w:p>
    <w:p w:rsidR="00F17557" w:rsidRPr="0045455F" w:rsidRDefault="00F17557" w:rsidP="00F17557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F17557" w:rsidRPr="0045455F" w:rsidRDefault="00C81C4C" w:rsidP="00F17557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Modyfikacja Nr 3</w:t>
      </w:r>
      <w:r w:rsidR="00F17557" w:rsidRPr="0045455F">
        <w:rPr>
          <w:rFonts w:cs="Times New Roman"/>
          <w:b/>
          <w:sz w:val="22"/>
          <w:szCs w:val="22"/>
        </w:rPr>
        <w:t xml:space="preserve"> treści SIWZ</w:t>
      </w:r>
    </w:p>
    <w:p w:rsidR="00F17557" w:rsidRPr="0045455F" w:rsidRDefault="00F17557" w:rsidP="00F17557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F17557" w:rsidRPr="0045455F" w:rsidRDefault="00F17557" w:rsidP="00F17557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2019 poz. 1843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>
        <w:rPr>
          <w:rFonts w:cs="Times New Roman"/>
          <w:sz w:val="22"/>
          <w:szCs w:val="22"/>
        </w:rPr>
        <w:t xml:space="preserve">gu nieograniczonego dotyczącego postępowania na </w:t>
      </w:r>
      <w:r w:rsidRPr="00872B81">
        <w:rPr>
          <w:rFonts w:asciiTheme="minorHAnsi" w:hAnsiTheme="minorHAnsi" w:cs="Times New Roman"/>
          <w:sz w:val="22"/>
          <w:szCs w:val="22"/>
        </w:rPr>
        <w:t>„</w:t>
      </w:r>
      <w:r w:rsidRPr="00872B81">
        <w:rPr>
          <w:rFonts w:asciiTheme="minorHAnsi" w:hAnsiTheme="minorHAnsi" w:cs="Arial"/>
          <w:i/>
          <w:sz w:val="22"/>
          <w:szCs w:val="22"/>
        </w:rPr>
        <w:t xml:space="preserve">Rozbudowa i przebudowa stacji uzdatniania wody </w:t>
      </w:r>
      <w:r>
        <w:rPr>
          <w:rFonts w:asciiTheme="minorHAnsi" w:hAnsiTheme="minorHAnsi" w:cs="Arial"/>
          <w:i/>
          <w:sz w:val="22"/>
          <w:szCs w:val="22"/>
        </w:rPr>
        <w:t xml:space="preserve">           </w:t>
      </w:r>
      <w:r w:rsidRPr="00872B81">
        <w:rPr>
          <w:rFonts w:asciiTheme="minorHAnsi" w:hAnsiTheme="minorHAnsi" w:cs="Arial"/>
          <w:i/>
          <w:sz w:val="22"/>
          <w:szCs w:val="22"/>
        </w:rPr>
        <w:t>w Rogienicach Wielkich oraz rozbudowa sieci kanalizacyjnej na terenie Gminy Mały Płock</w:t>
      </w:r>
      <w:r w:rsidRPr="00872B81">
        <w:rPr>
          <w:rFonts w:asciiTheme="minorHAnsi" w:hAnsiTheme="minorHAnsi" w:cs="Times New Roman"/>
          <w:sz w:val="22"/>
          <w:szCs w:val="22"/>
        </w:rPr>
        <w:t>”.</w:t>
      </w:r>
    </w:p>
    <w:p w:rsidR="00F17557" w:rsidRPr="0045455F" w:rsidRDefault="00F17557" w:rsidP="00F17557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F17557" w:rsidRDefault="00F17557" w:rsidP="00F17557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F17557" w:rsidRPr="00C30103" w:rsidRDefault="00B74BC4" w:rsidP="00C81C4C">
      <w:pPr>
        <w:jc w:val="both"/>
        <w:rPr>
          <w:b/>
        </w:rPr>
      </w:pPr>
      <w:r>
        <w:rPr>
          <w:b/>
        </w:rPr>
        <w:t>1</w:t>
      </w:r>
      <w:r w:rsidR="00F17557" w:rsidRPr="00C30103">
        <w:rPr>
          <w:b/>
        </w:rPr>
        <w:t>. Załącznik Nr 9 a, Dokumentacja projek</w:t>
      </w:r>
      <w:r w:rsidR="00F17557">
        <w:rPr>
          <w:b/>
        </w:rPr>
        <w:t>towa, opis technologii, pkt. 5.5. Pompownia główna, akapit szósty, otrzymuje</w:t>
      </w:r>
      <w:r w:rsidR="00F17557" w:rsidRPr="00C30103">
        <w:rPr>
          <w:b/>
        </w:rPr>
        <w:t xml:space="preserve"> brzmienie:</w:t>
      </w:r>
    </w:p>
    <w:p w:rsidR="00BF2CDE" w:rsidRDefault="00F17557" w:rsidP="00F17557">
      <w:pPr>
        <w:jc w:val="both"/>
      </w:pPr>
      <w:r>
        <w:t xml:space="preserve">Sterowanie zestawem odbywać się będzie poprzez rozdzielnię zasilającą – sterującą (zgodnie z PN -92/E-08106). Elementem zarządzającym pracą układu jest przemysłowy sterownik mikroprocesorowy z panelem kolorowym, dotykowym 3,7” z </w:t>
      </w:r>
      <w:proofErr w:type="spellStart"/>
      <w:r>
        <w:t>webserwerem</w:t>
      </w:r>
      <w:proofErr w:type="spellEnd"/>
      <w:r>
        <w:t xml:space="preserve"> i archiwizacją danych na pamięci zewnętrznej. </w:t>
      </w:r>
      <w:r w:rsidRPr="00F17557">
        <w:t>Sterownik powinien współpracować z przetwornicami częstotliwości zamontowanymi na silnikach pomp (z wbudowanym filtrem wejściowym RFI oraz wyświetlaczem) do regulacji obrotów pomp.</w:t>
      </w:r>
      <w:r>
        <w:t xml:space="preserve"> </w:t>
      </w:r>
      <w:r w:rsidRPr="00C95F92">
        <w:rPr>
          <w:b/>
        </w:rPr>
        <w:t>Dopuszcza</w:t>
      </w:r>
      <w:r w:rsidR="00C95F92" w:rsidRPr="00C95F92">
        <w:rPr>
          <w:b/>
        </w:rPr>
        <w:t xml:space="preserve"> się</w:t>
      </w:r>
      <w:r w:rsidRPr="00C95F92">
        <w:rPr>
          <w:b/>
        </w:rPr>
        <w:t xml:space="preserve"> mon</w:t>
      </w:r>
      <w:r w:rsidR="00C95F92">
        <w:rPr>
          <w:b/>
        </w:rPr>
        <w:t xml:space="preserve">taż przetwornic częstotliwości </w:t>
      </w:r>
      <w:r w:rsidRPr="00C95F92">
        <w:rPr>
          <w:b/>
        </w:rPr>
        <w:t>w szafie sterowniczej.</w:t>
      </w:r>
      <w:r w:rsidRPr="00F17557">
        <w:t xml:space="preserve"> W przypadku awarii przetwornicy zastosowany w zestawach hydroforowych układ regulacji powinien automatycznie przechodzić na pracę stycznikową (start – stop) umożliwiać bezstopniowe dopasowanie wydajności w instalacji wodociągowej, niezależnie od zmiennych warunków pracy tej instalacji. W przypadku awarii przetwornika ciśnienia sterowanie zestawem ma przejąć awaryjny łącznik ciśnieniowy (np. presostat).</w:t>
      </w:r>
      <w:r>
        <w:t xml:space="preserve"> pompy mają pracować przemiennie. Na szafie ma być zamontowany oprócz wyświetlacza: rozłącznik główny, wyłączniki silnikowe dla każdej pompy umożliwiające sterowanie ręczne każdą pompą. Sterownik ten powinien być podłączony do nadrzędnej automatyki sterowania i kontroli pracy całej SUW.</w:t>
      </w:r>
    </w:p>
    <w:p w:rsidR="00C81C4C" w:rsidRDefault="00B74BC4" w:rsidP="00F17557">
      <w:pPr>
        <w:jc w:val="both"/>
        <w:rPr>
          <w:b/>
        </w:rPr>
      </w:pPr>
      <w:r w:rsidRPr="00B74BC4">
        <w:rPr>
          <w:b/>
        </w:rPr>
        <w:t>2.</w:t>
      </w:r>
      <w:r>
        <w:t xml:space="preserve"> </w:t>
      </w:r>
      <w:r w:rsidRPr="00C30103">
        <w:rPr>
          <w:b/>
        </w:rPr>
        <w:t>Załącznik Nr 9 a, Dokumentacja projek</w:t>
      </w:r>
      <w:r>
        <w:rPr>
          <w:b/>
        </w:rPr>
        <w:t>towa, Specyfikacja Techniczna Wykonania i Odbioru Robót Przebudowy (Modernizacji) Technologii Uzdatniania Wody Hydroforni w Rogienicach Wielkich, pkt. II.4.3. Pompownia II stopnia</w:t>
      </w:r>
      <w:r w:rsidR="00186781">
        <w:rPr>
          <w:b/>
        </w:rPr>
        <w:t>, akapit trzeci zdanie trzecie</w:t>
      </w:r>
      <w:r>
        <w:rPr>
          <w:b/>
        </w:rPr>
        <w:t>, otrzymuje</w:t>
      </w:r>
      <w:r w:rsidRPr="00C30103">
        <w:rPr>
          <w:b/>
        </w:rPr>
        <w:t xml:space="preserve"> brzmienie:</w:t>
      </w:r>
    </w:p>
    <w:p w:rsidR="00186781" w:rsidRPr="00186781" w:rsidRDefault="00186781" w:rsidP="00F17557">
      <w:pPr>
        <w:jc w:val="both"/>
      </w:pPr>
      <w:r w:rsidRPr="00186781">
        <w:t>Urządzenia o wymaganej wydajności 110 m</w:t>
      </w:r>
      <w:r w:rsidRPr="00186781">
        <w:rPr>
          <w:vertAlign w:val="superscript"/>
        </w:rPr>
        <w:t>3</w:t>
      </w:r>
      <w:r w:rsidRPr="00186781">
        <w:t>/h przy wysokości podnoszenia 40-60 mH</w:t>
      </w:r>
      <w:r w:rsidRPr="00186781">
        <w:rPr>
          <w:vertAlign w:val="subscript"/>
        </w:rPr>
        <w:t>2</w:t>
      </w:r>
      <w:r w:rsidRPr="00186781">
        <w:t>O.</w:t>
      </w:r>
    </w:p>
    <w:p w:rsidR="00B74BC4" w:rsidRDefault="00C95F92" w:rsidP="00F17557">
      <w:pPr>
        <w:jc w:val="both"/>
        <w:rPr>
          <w:b/>
        </w:rPr>
      </w:pPr>
      <w:r>
        <w:rPr>
          <w:b/>
        </w:rPr>
        <w:t>3</w:t>
      </w:r>
      <w:r w:rsidR="00186781" w:rsidRPr="00B74BC4">
        <w:rPr>
          <w:b/>
        </w:rPr>
        <w:t>.</w:t>
      </w:r>
      <w:r w:rsidR="00186781">
        <w:t xml:space="preserve"> </w:t>
      </w:r>
      <w:r w:rsidR="00186781" w:rsidRPr="00C30103">
        <w:rPr>
          <w:b/>
        </w:rPr>
        <w:t>Załącznik Nr 9 a, Dokumentacja projek</w:t>
      </w:r>
      <w:r w:rsidR="00186781">
        <w:rPr>
          <w:b/>
        </w:rPr>
        <w:t xml:space="preserve">towa, Specyfikacja Techniczna Wykonania i Odbioru Robót Przebudowy (Modernizacji) Technologii Uzdatniania Wody Hydroforni w Rogienicach Wielkich, pkt. II.4.1.4. Mieszacz powietrza (kryteria równoważności), akapit „Parametry mieszacza”, </w:t>
      </w:r>
      <w:proofErr w:type="spellStart"/>
      <w:r w:rsidR="00186781">
        <w:rPr>
          <w:b/>
        </w:rPr>
        <w:t>tiret</w:t>
      </w:r>
      <w:proofErr w:type="spellEnd"/>
      <w:r w:rsidR="00186781">
        <w:rPr>
          <w:b/>
        </w:rPr>
        <w:t xml:space="preserve"> pierwszy otrzymuje brzmienie:</w:t>
      </w:r>
    </w:p>
    <w:p w:rsidR="00186781" w:rsidRDefault="00C95F92" w:rsidP="00C95F92">
      <w:pPr>
        <w:pStyle w:val="Akapitzlist"/>
        <w:numPr>
          <w:ilvl w:val="0"/>
          <w:numId w:val="1"/>
        </w:numPr>
        <w:jc w:val="both"/>
      </w:pPr>
      <w:r>
        <w:t>wydajność 110m</w:t>
      </w:r>
      <w:r>
        <w:rPr>
          <w:vertAlign w:val="superscript"/>
        </w:rPr>
        <w:t>3</w:t>
      </w:r>
      <w:r>
        <w:t>/h.</w:t>
      </w:r>
    </w:p>
    <w:p w:rsidR="00BA745A" w:rsidRDefault="00BA745A" w:rsidP="00BA745A">
      <w:pPr>
        <w:jc w:val="both"/>
      </w:pPr>
      <w:r>
        <w:rPr>
          <w:b/>
        </w:rPr>
        <w:lastRenderedPageBreak/>
        <w:t>4</w:t>
      </w:r>
      <w:r w:rsidRPr="00B74BC4">
        <w:rPr>
          <w:b/>
        </w:rPr>
        <w:t>.</w:t>
      </w:r>
      <w:r>
        <w:t xml:space="preserve"> </w:t>
      </w:r>
      <w:r w:rsidRPr="00C30103">
        <w:rPr>
          <w:b/>
        </w:rPr>
        <w:t>Załącznik Nr 9 a, Dokumentacja projek</w:t>
      </w:r>
      <w:r>
        <w:rPr>
          <w:b/>
        </w:rPr>
        <w:t>towa, Specyfikacja Techniczna Wykonania i Odbioru Robót Przebudowy (Modernizacji) Technologii Uzdatniania Wody Hydroforni w Rogienicach Wielkich, pkt. II.4.1.5. Sprężarka powietrza</w:t>
      </w:r>
      <w:r w:rsidR="00C2348F">
        <w:rPr>
          <w:b/>
        </w:rPr>
        <w:t xml:space="preserve"> otrzymuje brzmienie:</w:t>
      </w:r>
    </w:p>
    <w:p w:rsidR="00BA745A" w:rsidRPr="00BA745A" w:rsidRDefault="00BA745A" w:rsidP="00BA745A">
      <w:pPr>
        <w:spacing w:before="100" w:beforeAutospacing="1" w:after="100" w:afterAutospacing="1"/>
        <w:jc w:val="both"/>
      </w:pPr>
      <w:r w:rsidRPr="00BA745A">
        <w:rPr>
          <w:bCs/>
        </w:rPr>
        <w:t>Parametry sprężarek: - wydajność – 32m3/h, - ciśnienie pracy – 10bar, - moc – 5,0 kW, - pojemność zbiornika – 300l, - typ – bezolejowa, tłokowa, wyposażona standardowo w odwadniacz, głośność – max. 85dB.</w:t>
      </w:r>
      <w:r>
        <w:rPr>
          <w:bCs/>
        </w:rPr>
        <w:t xml:space="preserve"> Urządzenie powinno posiada</w:t>
      </w:r>
      <w:r w:rsidRPr="00BA745A">
        <w:rPr>
          <w:bCs/>
        </w:rPr>
        <w:t xml:space="preserve">ć aktualny atest PZH. Powietrze na wyjściu spełniające kryteria klasy jakości według wymagań przyjętego </w:t>
      </w:r>
      <w:r>
        <w:rPr>
          <w:bCs/>
        </w:rPr>
        <w:t>systemu sterowania.</w:t>
      </w:r>
    </w:p>
    <w:p w:rsidR="00BA745A" w:rsidRDefault="00BA745A" w:rsidP="00BA745A">
      <w:pPr>
        <w:jc w:val="both"/>
      </w:pPr>
    </w:p>
    <w:p w:rsidR="0030204A" w:rsidRDefault="0030204A" w:rsidP="0030204A">
      <w:pPr>
        <w:jc w:val="right"/>
        <w:rPr>
          <w:i/>
        </w:rPr>
      </w:pPr>
      <w:r>
        <w:rPr>
          <w:i/>
        </w:rPr>
        <w:t>Kierownik zamawiającego</w:t>
      </w:r>
    </w:p>
    <w:p w:rsidR="0030204A" w:rsidRDefault="0030204A" w:rsidP="0030204A">
      <w:pPr>
        <w:jc w:val="right"/>
        <w:rPr>
          <w:i/>
        </w:rPr>
      </w:pPr>
      <w:r>
        <w:rPr>
          <w:i/>
        </w:rPr>
        <w:t>(-) Józef Dymerski</w:t>
      </w:r>
    </w:p>
    <w:p w:rsidR="0030204A" w:rsidRDefault="0030204A" w:rsidP="0030204A">
      <w:pPr>
        <w:jc w:val="right"/>
        <w:rPr>
          <w:i/>
        </w:rPr>
      </w:pPr>
      <w:r>
        <w:rPr>
          <w:i/>
        </w:rPr>
        <w:t>Wójt Gminy</w:t>
      </w:r>
    </w:p>
    <w:p w:rsidR="0030204A" w:rsidRPr="00F17557" w:rsidRDefault="0030204A" w:rsidP="00BA745A">
      <w:pPr>
        <w:jc w:val="both"/>
      </w:pPr>
      <w:bookmarkStart w:id="0" w:name="_GoBack"/>
      <w:bookmarkEnd w:id="0"/>
    </w:p>
    <w:sectPr w:rsidR="0030204A" w:rsidRPr="00F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4A58"/>
    <w:multiLevelType w:val="hybridMultilevel"/>
    <w:tmpl w:val="AF42EC82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57"/>
    <w:rsid w:val="00186781"/>
    <w:rsid w:val="0030204A"/>
    <w:rsid w:val="00B74BC4"/>
    <w:rsid w:val="00BA745A"/>
    <w:rsid w:val="00BF2CDE"/>
    <w:rsid w:val="00C2348F"/>
    <w:rsid w:val="00C81C4C"/>
    <w:rsid w:val="00C95F92"/>
    <w:rsid w:val="00F1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B550-6E13-4CE5-A2AC-2FC50402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2020-05-15T09:54:00Z</dcterms:created>
  <dcterms:modified xsi:type="dcterms:W3CDTF">2020-05-18T11:20:00Z</dcterms:modified>
</cp:coreProperties>
</file>